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4" w:lineRule="auto" w:before="52"/>
        <w:ind w:left="3065" w:right="1547" w:hanging="1892"/>
        <w:jc w:val="left"/>
        <w:rPr>
          <w:sz w:val="36"/>
        </w:rPr>
      </w:pPr>
      <w:r>
        <w:rPr>
          <w:spacing w:val="-13"/>
          <w:sz w:val="36"/>
        </w:rPr>
        <w:t>安徽工业大学 </w:t>
      </w:r>
      <w:r>
        <w:rPr>
          <w:sz w:val="36"/>
        </w:rPr>
        <w:t>2022</w:t>
      </w:r>
      <w:r>
        <w:rPr>
          <w:spacing w:val="-11"/>
          <w:sz w:val="36"/>
        </w:rPr>
        <w:t> 年普通高校专升本招生考试</w:t>
      </w:r>
      <w:r>
        <w:rPr>
          <w:sz w:val="36"/>
        </w:rPr>
        <w:t>专业课考试与防疫须知</w:t>
      </w:r>
    </w:p>
    <w:p>
      <w:pPr>
        <w:pStyle w:val="BodyText"/>
        <w:spacing w:before="5"/>
        <w:rPr>
          <w:sz w:val="54"/>
        </w:rPr>
      </w:pPr>
    </w:p>
    <w:p>
      <w:pPr>
        <w:pStyle w:val="BodyText"/>
        <w:ind w:left="818"/>
      </w:pPr>
      <w:r>
        <w:rPr/>
        <w:t>根据安徽省教育考试院要求，安徽工业大学 2022 年普通高校专升本专</w:t>
      </w:r>
    </w:p>
    <w:p>
      <w:pPr>
        <w:pStyle w:val="BodyText"/>
        <w:spacing w:before="9"/>
        <w:rPr>
          <w:sz w:val="20"/>
        </w:rPr>
      </w:pPr>
    </w:p>
    <w:p>
      <w:pPr>
        <w:pStyle w:val="BodyText"/>
        <w:spacing w:line="417" w:lineRule="auto"/>
        <w:ind w:left="258" w:right="630"/>
      </w:pPr>
      <w:r>
        <w:rPr>
          <w:spacing w:val="-11"/>
        </w:rPr>
        <w:t>业课考试定于 </w:t>
      </w:r>
      <w:r>
        <w:rPr/>
        <w:t>7</w:t>
      </w:r>
      <w:r>
        <w:rPr>
          <w:spacing w:val="-44"/>
        </w:rPr>
        <w:t> 月 </w:t>
      </w:r>
      <w:r>
        <w:rPr/>
        <w:t>3</w:t>
      </w:r>
      <w:r>
        <w:rPr>
          <w:spacing w:val="-12"/>
        </w:rPr>
        <w:t> 日在安徽工业大学秀山校区进行，为统筹做好疫情防控</w:t>
      </w:r>
      <w:r>
        <w:rPr>
          <w:spacing w:val="-3"/>
        </w:rPr>
        <w:t>和考试组织工作，现将考试有关工作通知如下。</w:t>
      </w:r>
    </w:p>
    <w:p>
      <w:pPr>
        <w:pStyle w:val="Heading1"/>
        <w:spacing w:line="240" w:lineRule="auto"/>
      </w:pPr>
      <w:r>
        <w:rPr/>
        <w:t>一、考试时间及考场分布</w:t>
      </w:r>
    </w:p>
    <w:p>
      <w:pPr>
        <w:pStyle w:val="BodyText"/>
        <w:spacing w:before="9"/>
        <w:rPr>
          <w:b/>
          <w:sz w:val="20"/>
        </w:rPr>
      </w:pPr>
    </w:p>
    <w:p>
      <w:pPr>
        <w:pStyle w:val="BodyText"/>
        <w:ind w:left="818"/>
      </w:pPr>
      <w:r>
        <w:rPr/>
        <w:t>专业课考试时间为 7 月 3 日，具体安排如下。</w:t>
      </w:r>
    </w:p>
    <w:p>
      <w:pPr>
        <w:pStyle w:val="BodyText"/>
        <w:spacing w:before="5"/>
        <w:rPr>
          <w:sz w:val="1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5"/>
        <w:gridCol w:w="1561"/>
        <w:gridCol w:w="2835"/>
        <w:gridCol w:w="1565"/>
        <w:gridCol w:w="2269"/>
      </w:tblGrid>
      <w:tr>
        <w:trPr>
          <w:trHeight w:val="623" w:hRule="atLeast"/>
        </w:trPr>
        <w:tc>
          <w:tcPr>
            <w:tcW w:w="1275" w:type="dxa"/>
          </w:tcPr>
          <w:p>
            <w:pPr>
              <w:pStyle w:val="TableParagraph"/>
              <w:spacing w:before="132"/>
              <w:ind w:left="355"/>
              <w:rPr>
                <w:sz w:val="28"/>
              </w:rPr>
            </w:pPr>
            <w:r>
              <w:rPr>
                <w:sz w:val="28"/>
              </w:rPr>
              <w:t>日期</w:t>
            </w:r>
          </w:p>
        </w:tc>
        <w:tc>
          <w:tcPr>
            <w:tcW w:w="1561" w:type="dxa"/>
          </w:tcPr>
          <w:p>
            <w:pPr>
              <w:pStyle w:val="TableParagraph"/>
              <w:spacing w:before="132"/>
              <w:ind w:left="217"/>
              <w:rPr>
                <w:sz w:val="28"/>
              </w:rPr>
            </w:pPr>
            <w:r>
              <w:rPr>
                <w:sz w:val="28"/>
              </w:rPr>
              <w:t>考试时间</w:t>
            </w:r>
          </w:p>
        </w:tc>
        <w:tc>
          <w:tcPr>
            <w:tcW w:w="2835" w:type="dxa"/>
          </w:tcPr>
          <w:p>
            <w:pPr>
              <w:pStyle w:val="TableParagraph"/>
              <w:spacing w:before="132"/>
              <w:ind w:left="856"/>
              <w:rPr>
                <w:sz w:val="28"/>
              </w:rPr>
            </w:pPr>
            <w:r>
              <w:rPr>
                <w:sz w:val="28"/>
              </w:rPr>
              <w:t>科目名称</w:t>
            </w:r>
          </w:p>
        </w:tc>
        <w:tc>
          <w:tcPr>
            <w:tcW w:w="1565" w:type="dxa"/>
          </w:tcPr>
          <w:p>
            <w:pPr>
              <w:pStyle w:val="TableParagraph"/>
              <w:spacing w:before="132"/>
              <w:ind w:left="199" w:right="196"/>
              <w:jc w:val="center"/>
              <w:rPr>
                <w:sz w:val="28"/>
              </w:rPr>
            </w:pPr>
            <w:r>
              <w:rPr>
                <w:sz w:val="28"/>
              </w:rPr>
              <w:t>考试地点</w:t>
            </w:r>
          </w:p>
        </w:tc>
        <w:tc>
          <w:tcPr>
            <w:tcW w:w="2269" w:type="dxa"/>
          </w:tcPr>
          <w:p>
            <w:pPr>
              <w:pStyle w:val="TableParagraph"/>
              <w:spacing w:before="132"/>
              <w:ind w:left="572"/>
              <w:rPr>
                <w:sz w:val="28"/>
              </w:rPr>
            </w:pPr>
            <w:r>
              <w:rPr>
                <w:sz w:val="28"/>
              </w:rPr>
              <w:t>考场分布</w:t>
            </w:r>
          </w:p>
        </w:tc>
      </w:tr>
      <w:tr>
        <w:trPr>
          <w:trHeight w:val="681" w:hRule="atLeast"/>
        </w:trPr>
        <w:tc>
          <w:tcPr>
            <w:tcW w:w="1275" w:type="dxa"/>
            <w:vMerge w:val="restart"/>
          </w:tcPr>
          <w:p>
            <w:pPr>
              <w:pStyle w:val="TableParagraph"/>
              <w:rPr>
                <w:sz w:val="28"/>
              </w:rPr>
            </w:pPr>
          </w:p>
          <w:p>
            <w:pPr>
              <w:pStyle w:val="TableParagraph"/>
              <w:rPr>
                <w:sz w:val="28"/>
              </w:rPr>
            </w:pPr>
          </w:p>
          <w:p>
            <w:pPr>
              <w:pStyle w:val="TableParagraph"/>
              <w:rPr>
                <w:sz w:val="28"/>
              </w:rPr>
            </w:pPr>
          </w:p>
          <w:p>
            <w:pPr>
              <w:pStyle w:val="TableParagraph"/>
              <w:spacing w:before="8"/>
              <w:rPr>
                <w:sz w:val="22"/>
              </w:rPr>
            </w:pPr>
          </w:p>
          <w:p>
            <w:pPr>
              <w:pStyle w:val="TableParagraph"/>
              <w:spacing w:line="400" w:lineRule="auto"/>
              <w:ind w:left="355" w:right="98" w:hanging="245"/>
              <w:rPr>
                <w:sz w:val="28"/>
              </w:rPr>
            </w:pPr>
            <w:r>
              <w:rPr>
                <w:sz w:val="28"/>
              </w:rPr>
              <w:t>7</w:t>
            </w:r>
            <w:r>
              <w:rPr>
                <w:spacing w:val="-47"/>
                <w:sz w:val="28"/>
              </w:rPr>
              <w:t> 月 </w:t>
            </w:r>
            <w:r>
              <w:rPr>
                <w:sz w:val="28"/>
              </w:rPr>
              <w:t>3</w:t>
            </w:r>
            <w:r>
              <w:rPr>
                <w:spacing w:val="-42"/>
                <w:sz w:val="28"/>
              </w:rPr>
              <w:t> 日</w:t>
            </w:r>
            <w:r>
              <w:rPr>
                <w:sz w:val="28"/>
              </w:rPr>
              <w:t>上午</w:t>
            </w:r>
          </w:p>
        </w:tc>
        <w:tc>
          <w:tcPr>
            <w:tcW w:w="1561" w:type="dxa"/>
            <w:vMerge w:val="restart"/>
          </w:tcPr>
          <w:p>
            <w:pPr>
              <w:pStyle w:val="TableParagraph"/>
              <w:rPr>
                <w:sz w:val="28"/>
              </w:rPr>
            </w:pPr>
          </w:p>
          <w:p>
            <w:pPr>
              <w:pStyle w:val="TableParagraph"/>
              <w:rPr>
                <w:sz w:val="28"/>
              </w:rPr>
            </w:pPr>
          </w:p>
          <w:p>
            <w:pPr>
              <w:pStyle w:val="TableParagraph"/>
              <w:rPr>
                <w:sz w:val="28"/>
              </w:rPr>
            </w:pPr>
          </w:p>
          <w:p>
            <w:pPr>
              <w:pStyle w:val="TableParagraph"/>
              <w:spacing w:before="8"/>
              <w:rPr>
                <w:sz w:val="22"/>
              </w:rPr>
            </w:pPr>
          </w:p>
          <w:p>
            <w:pPr>
              <w:pStyle w:val="TableParagraph"/>
              <w:ind w:left="107" w:right="-44"/>
              <w:rPr>
                <w:sz w:val="28"/>
              </w:rPr>
            </w:pPr>
            <w:r>
              <w:rPr>
                <w:spacing w:val="-7"/>
                <w:sz w:val="28"/>
              </w:rPr>
              <w:t>09：00-11：</w:t>
            </w:r>
          </w:p>
          <w:p>
            <w:pPr>
              <w:pStyle w:val="TableParagraph"/>
              <w:spacing w:before="241"/>
              <w:ind w:left="619" w:right="611"/>
              <w:jc w:val="center"/>
              <w:rPr>
                <w:sz w:val="28"/>
              </w:rPr>
            </w:pPr>
            <w:r>
              <w:rPr>
                <w:sz w:val="28"/>
              </w:rPr>
              <w:t>00</w:t>
            </w:r>
          </w:p>
        </w:tc>
        <w:tc>
          <w:tcPr>
            <w:tcW w:w="2835" w:type="dxa"/>
          </w:tcPr>
          <w:p>
            <w:pPr>
              <w:pStyle w:val="TableParagraph"/>
              <w:spacing w:before="144"/>
              <w:ind w:left="107"/>
              <w:rPr>
                <w:sz w:val="28"/>
              </w:rPr>
            </w:pPr>
            <w:r>
              <w:rPr>
                <w:sz w:val="28"/>
              </w:rPr>
              <w:t>管理学原理</w:t>
            </w:r>
          </w:p>
        </w:tc>
        <w:tc>
          <w:tcPr>
            <w:tcW w:w="1565" w:type="dxa"/>
          </w:tcPr>
          <w:p>
            <w:pPr>
              <w:pStyle w:val="TableParagraph"/>
              <w:spacing w:before="144"/>
              <w:ind w:left="197" w:right="196"/>
              <w:jc w:val="center"/>
              <w:rPr>
                <w:sz w:val="28"/>
              </w:rPr>
            </w:pPr>
            <w:r>
              <w:rPr>
                <w:sz w:val="28"/>
              </w:rPr>
              <w:t>东教D</w:t>
            </w:r>
          </w:p>
        </w:tc>
        <w:tc>
          <w:tcPr>
            <w:tcW w:w="2269" w:type="dxa"/>
          </w:tcPr>
          <w:p>
            <w:pPr>
              <w:pStyle w:val="TableParagraph"/>
              <w:spacing w:line="320" w:lineRule="exact" w:before="3"/>
              <w:ind w:left="54" w:right="45"/>
              <w:jc w:val="center"/>
              <w:rPr>
                <w:sz w:val="28"/>
              </w:rPr>
            </w:pPr>
            <w:r>
              <w:rPr>
                <w:sz w:val="28"/>
              </w:rPr>
              <w:t>1-5 层</w:t>
            </w:r>
          </w:p>
          <w:p>
            <w:pPr>
              <w:pStyle w:val="TableParagraph"/>
              <w:spacing w:line="320" w:lineRule="exact"/>
              <w:ind w:left="54" w:right="46"/>
              <w:jc w:val="center"/>
              <w:rPr>
                <w:sz w:val="28"/>
              </w:rPr>
            </w:pPr>
            <w:r>
              <w:rPr>
                <w:sz w:val="28"/>
              </w:rPr>
              <w:t>(1-58 考场)</w:t>
            </w:r>
          </w:p>
        </w:tc>
      </w:tr>
      <w:tr>
        <w:trPr>
          <w:trHeight w:val="397"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spacing w:before="3"/>
              <w:ind w:left="107"/>
              <w:rPr>
                <w:sz w:val="28"/>
              </w:rPr>
            </w:pPr>
            <w:r>
              <w:rPr>
                <w:sz w:val="28"/>
              </w:rPr>
              <w:t>机械设计基础</w:t>
            </w:r>
          </w:p>
        </w:tc>
        <w:tc>
          <w:tcPr>
            <w:tcW w:w="1565" w:type="dxa"/>
            <w:vMerge w:val="restart"/>
          </w:tcPr>
          <w:p>
            <w:pPr>
              <w:pStyle w:val="TableParagraph"/>
              <w:rPr>
                <w:sz w:val="28"/>
              </w:rPr>
            </w:pPr>
          </w:p>
          <w:p>
            <w:pPr>
              <w:pStyle w:val="TableParagraph"/>
              <w:spacing w:before="10"/>
              <w:rPr>
                <w:sz w:val="19"/>
              </w:rPr>
            </w:pPr>
          </w:p>
          <w:p>
            <w:pPr>
              <w:pStyle w:val="TableParagraph"/>
              <w:spacing w:before="1"/>
              <w:ind w:left="217"/>
              <w:rPr>
                <w:sz w:val="28"/>
              </w:rPr>
            </w:pPr>
            <w:r>
              <w:rPr>
                <w:sz w:val="28"/>
              </w:rPr>
              <w:t>东教一南</w:t>
            </w:r>
          </w:p>
        </w:tc>
        <w:tc>
          <w:tcPr>
            <w:tcW w:w="2269" w:type="dxa"/>
            <w:vMerge w:val="restart"/>
          </w:tcPr>
          <w:p>
            <w:pPr>
              <w:pStyle w:val="TableParagraph"/>
              <w:spacing w:before="12"/>
              <w:rPr>
                <w:sz w:val="36"/>
              </w:rPr>
            </w:pPr>
          </w:p>
          <w:p>
            <w:pPr>
              <w:pStyle w:val="TableParagraph"/>
              <w:spacing w:line="319" w:lineRule="exact"/>
              <w:ind w:left="54" w:right="45"/>
              <w:jc w:val="center"/>
              <w:rPr>
                <w:sz w:val="28"/>
              </w:rPr>
            </w:pPr>
            <w:r>
              <w:rPr>
                <w:sz w:val="28"/>
              </w:rPr>
              <w:t>1-5 层</w:t>
            </w:r>
          </w:p>
          <w:p>
            <w:pPr>
              <w:pStyle w:val="TableParagraph"/>
              <w:spacing w:line="319" w:lineRule="exact"/>
              <w:ind w:left="54" w:right="64"/>
              <w:jc w:val="center"/>
              <w:rPr>
                <w:sz w:val="28"/>
              </w:rPr>
            </w:pPr>
            <w:r>
              <w:rPr>
                <w:sz w:val="28"/>
              </w:rPr>
              <w:t>（59-115 考场）</w:t>
            </w:r>
          </w:p>
        </w:tc>
      </w:tr>
      <w:tr>
        <w:trPr>
          <w:trHeight w:val="396"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spacing w:before="1"/>
              <w:ind w:left="107"/>
              <w:rPr>
                <w:sz w:val="28"/>
              </w:rPr>
            </w:pPr>
            <w:r>
              <w:rPr>
                <w:sz w:val="28"/>
              </w:rPr>
              <w:t>电路</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r>
        <w:trPr>
          <w:trHeight w:val="397"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spacing w:before="3"/>
              <w:ind w:left="107"/>
              <w:rPr>
                <w:sz w:val="28"/>
              </w:rPr>
            </w:pPr>
            <w:r>
              <w:rPr>
                <w:sz w:val="28"/>
              </w:rPr>
              <w:t>工程计量与计价</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r>
        <w:trPr>
          <w:trHeight w:val="395"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ind w:left="107"/>
              <w:rPr>
                <w:sz w:val="28"/>
              </w:rPr>
            </w:pPr>
            <w:r>
              <w:rPr>
                <w:sz w:val="28"/>
              </w:rPr>
              <w:t>经济学原理</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r>
        <w:trPr>
          <w:trHeight w:val="397"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spacing w:before="3"/>
              <w:ind w:left="107"/>
              <w:rPr>
                <w:sz w:val="28"/>
              </w:rPr>
            </w:pPr>
            <w:r>
              <w:rPr>
                <w:sz w:val="28"/>
              </w:rPr>
              <w:t>电工与电子技术</w:t>
            </w:r>
          </w:p>
        </w:tc>
        <w:tc>
          <w:tcPr>
            <w:tcW w:w="1565" w:type="dxa"/>
            <w:vMerge w:val="restart"/>
          </w:tcPr>
          <w:p>
            <w:pPr>
              <w:pStyle w:val="TableParagraph"/>
              <w:spacing w:before="1"/>
              <w:rPr>
                <w:sz w:val="32"/>
              </w:rPr>
            </w:pPr>
          </w:p>
          <w:p>
            <w:pPr>
              <w:pStyle w:val="TableParagraph"/>
              <w:ind w:left="217"/>
              <w:rPr>
                <w:sz w:val="28"/>
              </w:rPr>
            </w:pPr>
            <w:r>
              <w:rPr>
                <w:sz w:val="28"/>
              </w:rPr>
              <w:t>东教一北</w:t>
            </w:r>
          </w:p>
        </w:tc>
        <w:tc>
          <w:tcPr>
            <w:tcW w:w="2269" w:type="dxa"/>
            <w:vMerge w:val="restart"/>
          </w:tcPr>
          <w:p>
            <w:pPr>
              <w:pStyle w:val="TableParagraph"/>
              <w:rPr>
                <w:sz w:val="21"/>
              </w:rPr>
            </w:pPr>
          </w:p>
          <w:p>
            <w:pPr>
              <w:pStyle w:val="TableParagraph"/>
              <w:spacing w:line="320" w:lineRule="exact"/>
              <w:ind w:left="747"/>
              <w:rPr>
                <w:sz w:val="28"/>
              </w:rPr>
            </w:pPr>
            <w:r>
              <w:rPr>
                <w:sz w:val="28"/>
              </w:rPr>
              <w:t>2-5 层</w:t>
            </w:r>
          </w:p>
          <w:p>
            <w:pPr>
              <w:pStyle w:val="TableParagraph"/>
              <w:spacing w:line="320" w:lineRule="exact"/>
              <w:ind w:left="106" w:right="-29"/>
              <w:rPr>
                <w:sz w:val="28"/>
              </w:rPr>
            </w:pPr>
            <w:r>
              <w:rPr>
                <w:sz w:val="28"/>
              </w:rPr>
              <w:t>（116-153</w:t>
            </w:r>
            <w:r>
              <w:rPr>
                <w:spacing w:val="-25"/>
                <w:sz w:val="28"/>
              </w:rPr>
              <w:t> 考场</w:t>
            </w:r>
            <w:r>
              <w:rPr>
                <w:sz w:val="28"/>
              </w:rPr>
              <w:t>）</w:t>
            </w:r>
          </w:p>
        </w:tc>
      </w:tr>
      <w:tr>
        <w:trPr>
          <w:trHeight w:val="398"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spacing w:before="3"/>
              <w:ind w:left="107"/>
              <w:rPr>
                <w:sz w:val="28"/>
              </w:rPr>
            </w:pPr>
            <w:r>
              <w:rPr>
                <w:sz w:val="28"/>
              </w:rPr>
              <w:t>计算机科学导论</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r>
        <w:trPr>
          <w:trHeight w:val="395"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ind w:left="107"/>
              <w:rPr>
                <w:sz w:val="28"/>
              </w:rPr>
            </w:pPr>
            <w:r>
              <w:rPr>
                <w:sz w:val="28"/>
              </w:rPr>
              <w:t>工程力学</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r>
        <w:trPr>
          <w:trHeight w:val="397" w:hRule="atLeast"/>
        </w:trPr>
        <w:tc>
          <w:tcPr>
            <w:tcW w:w="1275" w:type="dxa"/>
            <w:vMerge w:val="restart"/>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line="400" w:lineRule="auto" w:before="195"/>
              <w:ind w:left="355" w:right="98" w:hanging="245"/>
              <w:rPr>
                <w:sz w:val="28"/>
              </w:rPr>
            </w:pPr>
            <w:r>
              <w:rPr>
                <w:sz w:val="28"/>
              </w:rPr>
              <w:t>7</w:t>
            </w:r>
            <w:r>
              <w:rPr>
                <w:spacing w:val="-47"/>
                <w:sz w:val="28"/>
              </w:rPr>
              <w:t> 月 </w:t>
            </w:r>
            <w:r>
              <w:rPr>
                <w:sz w:val="28"/>
              </w:rPr>
              <w:t>3</w:t>
            </w:r>
            <w:r>
              <w:rPr>
                <w:spacing w:val="-42"/>
                <w:sz w:val="28"/>
              </w:rPr>
              <w:t> 日</w:t>
            </w:r>
            <w:r>
              <w:rPr>
                <w:sz w:val="28"/>
              </w:rPr>
              <w:t>下午</w:t>
            </w:r>
          </w:p>
        </w:tc>
        <w:tc>
          <w:tcPr>
            <w:tcW w:w="1561" w:type="dxa"/>
            <w:vMerge w:val="restart"/>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195"/>
              <w:ind w:left="359"/>
              <w:rPr>
                <w:sz w:val="28"/>
              </w:rPr>
            </w:pPr>
            <w:r>
              <w:rPr>
                <w:sz w:val="28"/>
              </w:rPr>
              <w:t>3：00-</w:t>
            </w:r>
          </w:p>
          <w:p>
            <w:pPr>
              <w:pStyle w:val="TableParagraph"/>
              <w:spacing w:before="242"/>
              <w:ind w:left="429"/>
              <w:rPr>
                <w:sz w:val="28"/>
              </w:rPr>
            </w:pPr>
            <w:r>
              <w:rPr>
                <w:sz w:val="28"/>
              </w:rPr>
              <w:t>5：00</w:t>
            </w:r>
          </w:p>
        </w:tc>
        <w:tc>
          <w:tcPr>
            <w:tcW w:w="2835" w:type="dxa"/>
          </w:tcPr>
          <w:p>
            <w:pPr>
              <w:pStyle w:val="TableParagraph"/>
              <w:spacing w:before="3"/>
              <w:ind w:left="107"/>
              <w:rPr>
                <w:sz w:val="28"/>
              </w:rPr>
            </w:pPr>
            <w:r>
              <w:rPr>
                <w:sz w:val="28"/>
              </w:rPr>
              <w:t>物流管理概论</w:t>
            </w:r>
          </w:p>
        </w:tc>
        <w:tc>
          <w:tcPr>
            <w:tcW w:w="1565" w:type="dxa"/>
            <w:vMerge w:val="restart"/>
          </w:tcPr>
          <w:p>
            <w:pPr>
              <w:pStyle w:val="TableParagraph"/>
              <w:spacing w:before="11"/>
              <w:rPr>
                <w:sz w:val="31"/>
              </w:rPr>
            </w:pPr>
          </w:p>
          <w:p>
            <w:pPr>
              <w:pStyle w:val="TableParagraph"/>
              <w:ind w:left="392"/>
              <w:rPr>
                <w:sz w:val="28"/>
              </w:rPr>
            </w:pPr>
            <w:r>
              <w:rPr>
                <w:sz w:val="28"/>
              </w:rPr>
              <w:t>东教D</w:t>
            </w:r>
          </w:p>
        </w:tc>
        <w:tc>
          <w:tcPr>
            <w:tcW w:w="2269" w:type="dxa"/>
            <w:vMerge w:val="restart"/>
          </w:tcPr>
          <w:p>
            <w:pPr>
              <w:pStyle w:val="TableParagraph"/>
              <w:rPr>
                <w:sz w:val="21"/>
              </w:rPr>
            </w:pPr>
          </w:p>
          <w:p>
            <w:pPr>
              <w:pStyle w:val="TableParagraph"/>
              <w:spacing w:line="320" w:lineRule="exact"/>
              <w:ind w:left="54" w:right="45"/>
              <w:jc w:val="center"/>
              <w:rPr>
                <w:sz w:val="28"/>
              </w:rPr>
            </w:pPr>
            <w:r>
              <w:rPr>
                <w:sz w:val="28"/>
              </w:rPr>
              <w:t>1-5 层</w:t>
            </w:r>
          </w:p>
          <w:p>
            <w:pPr>
              <w:pStyle w:val="TableParagraph"/>
              <w:spacing w:line="320" w:lineRule="exact"/>
              <w:ind w:left="54" w:right="46"/>
              <w:jc w:val="center"/>
              <w:rPr>
                <w:sz w:val="28"/>
              </w:rPr>
            </w:pPr>
            <w:r>
              <w:rPr>
                <w:sz w:val="28"/>
              </w:rPr>
              <w:t>(1-58 考场)</w:t>
            </w:r>
          </w:p>
        </w:tc>
      </w:tr>
      <w:tr>
        <w:trPr>
          <w:trHeight w:val="395"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ind w:left="107"/>
              <w:rPr>
                <w:sz w:val="28"/>
              </w:rPr>
            </w:pPr>
            <w:r>
              <w:rPr>
                <w:sz w:val="28"/>
              </w:rPr>
              <w:t>市场营销</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r>
        <w:trPr>
          <w:trHeight w:val="398"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spacing w:before="3"/>
              <w:ind w:left="107"/>
              <w:rPr>
                <w:sz w:val="28"/>
              </w:rPr>
            </w:pPr>
            <w:r>
              <w:rPr>
                <w:sz w:val="28"/>
              </w:rPr>
              <w:t>会计学原理</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r>
        <w:trPr>
          <w:trHeight w:val="395"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ind w:left="107"/>
              <w:rPr>
                <w:sz w:val="28"/>
              </w:rPr>
            </w:pPr>
            <w:r>
              <w:rPr>
                <w:sz w:val="28"/>
              </w:rPr>
              <w:t>机械制图</w:t>
            </w:r>
          </w:p>
        </w:tc>
        <w:tc>
          <w:tcPr>
            <w:tcW w:w="1565" w:type="dxa"/>
            <w:vMerge w:val="restart"/>
          </w:tcPr>
          <w:p>
            <w:pPr>
              <w:pStyle w:val="TableParagraph"/>
              <w:rPr>
                <w:sz w:val="28"/>
              </w:rPr>
            </w:pPr>
          </w:p>
          <w:p>
            <w:pPr>
              <w:pStyle w:val="TableParagraph"/>
              <w:spacing w:before="10"/>
              <w:rPr>
                <w:sz w:val="19"/>
              </w:rPr>
            </w:pPr>
          </w:p>
          <w:p>
            <w:pPr>
              <w:pStyle w:val="TableParagraph"/>
              <w:ind w:left="217"/>
              <w:rPr>
                <w:sz w:val="28"/>
              </w:rPr>
            </w:pPr>
            <w:r>
              <w:rPr>
                <w:sz w:val="28"/>
              </w:rPr>
              <w:t>东教一南</w:t>
            </w:r>
          </w:p>
        </w:tc>
        <w:tc>
          <w:tcPr>
            <w:tcW w:w="2269" w:type="dxa"/>
            <w:vMerge w:val="restart"/>
          </w:tcPr>
          <w:p>
            <w:pPr>
              <w:pStyle w:val="TableParagraph"/>
              <w:spacing w:before="9"/>
              <w:rPr>
                <w:sz w:val="36"/>
              </w:rPr>
            </w:pPr>
          </w:p>
          <w:p>
            <w:pPr>
              <w:pStyle w:val="TableParagraph"/>
              <w:spacing w:line="320" w:lineRule="exact"/>
              <w:ind w:left="54" w:right="45"/>
              <w:jc w:val="center"/>
              <w:rPr>
                <w:sz w:val="28"/>
              </w:rPr>
            </w:pPr>
            <w:r>
              <w:rPr>
                <w:sz w:val="28"/>
              </w:rPr>
              <w:t>1-5 层</w:t>
            </w:r>
          </w:p>
          <w:p>
            <w:pPr>
              <w:pStyle w:val="TableParagraph"/>
              <w:spacing w:line="320" w:lineRule="exact"/>
              <w:ind w:left="54" w:right="64"/>
              <w:jc w:val="center"/>
              <w:rPr>
                <w:sz w:val="28"/>
              </w:rPr>
            </w:pPr>
            <w:r>
              <w:rPr>
                <w:sz w:val="28"/>
              </w:rPr>
              <w:t>（59-115 考场）</w:t>
            </w:r>
          </w:p>
        </w:tc>
      </w:tr>
      <w:tr>
        <w:trPr>
          <w:trHeight w:val="398"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spacing w:before="3"/>
              <w:ind w:left="107"/>
              <w:rPr>
                <w:sz w:val="28"/>
              </w:rPr>
            </w:pPr>
            <w:r>
              <w:rPr>
                <w:sz w:val="28"/>
              </w:rPr>
              <w:t>模拟电子技术</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r>
        <w:trPr>
          <w:trHeight w:val="398"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spacing w:before="3"/>
              <w:ind w:left="107"/>
              <w:rPr>
                <w:sz w:val="28"/>
              </w:rPr>
            </w:pPr>
            <w:r>
              <w:rPr>
                <w:sz w:val="28"/>
              </w:rPr>
              <w:t>工程项目管理</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r>
        <w:trPr>
          <w:trHeight w:val="395"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ind w:left="107"/>
              <w:rPr>
                <w:sz w:val="28"/>
              </w:rPr>
            </w:pPr>
            <w:r>
              <w:rPr>
                <w:sz w:val="28"/>
              </w:rPr>
              <w:t>国际贸易理论与实务</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r>
        <w:trPr>
          <w:trHeight w:val="398"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spacing w:before="3"/>
              <w:ind w:left="107"/>
              <w:rPr>
                <w:sz w:val="28"/>
              </w:rPr>
            </w:pPr>
            <w:r>
              <w:rPr>
                <w:sz w:val="28"/>
              </w:rPr>
              <w:t>新能源汽车技术</w:t>
            </w:r>
          </w:p>
        </w:tc>
        <w:tc>
          <w:tcPr>
            <w:tcW w:w="1565" w:type="dxa"/>
            <w:vMerge w:val="restart"/>
          </w:tcPr>
          <w:p>
            <w:pPr>
              <w:pStyle w:val="TableParagraph"/>
              <w:spacing w:before="11"/>
              <w:rPr>
                <w:sz w:val="31"/>
              </w:rPr>
            </w:pPr>
          </w:p>
          <w:p>
            <w:pPr>
              <w:pStyle w:val="TableParagraph"/>
              <w:ind w:left="217"/>
              <w:rPr>
                <w:sz w:val="28"/>
              </w:rPr>
            </w:pPr>
            <w:r>
              <w:rPr>
                <w:sz w:val="28"/>
              </w:rPr>
              <w:t>东教一北</w:t>
            </w:r>
          </w:p>
        </w:tc>
        <w:tc>
          <w:tcPr>
            <w:tcW w:w="2269" w:type="dxa"/>
            <w:vMerge w:val="restart"/>
          </w:tcPr>
          <w:p>
            <w:pPr>
              <w:pStyle w:val="TableParagraph"/>
              <w:rPr>
                <w:sz w:val="21"/>
              </w:rPr>
            </w:pPr>
          </w:p>
          <w:p>
            <w:pPr>
              <w:pStyle w:val="TableParagraph"/>
              <w:spacing w:line="320" w:lineRule="exact"/>
              <w:ind w:left="747"/>
              <w:rPr>
                <w:sz w:val="28"/>
              </w:rPr>
            </w:pPr>
            <w:r>
              <w:rPr>
                <w:sz w:val="28"/>
              </w:rPr>
              <w:t>2-5 层</w:t>
            </w:r>
          </w:p>
          <w:p>
            <w:pPr>
              <w:pStyle w:val="TableParagraph"/>
              <w:spacing w:line="320" w:lineRule="exact"/>
              <w:ind w:left="106" w:right="-29"/>
              <w:rPr>
                <w:sz w:val="28"/>
              </w:rPr>
            </w:pPr>
            <w:r>
              <w:rPr>
                <w:sz w:val="28"/>
              </w:rPr>
              <w:t>（116-153</w:t>
            </w:r>
            <w:r>
              <w:rPr>
                <w:spacing w:val="-25"/>
                <w:sz w:val="28"/>
              </w:rPr>
              <w:t> 考场</w:t>
            </w:r>
            <w:r>
              <w:rPr>
                <w:sz w:val="28"/>
              </w:rPr>
              <w:t>）</w:t>
            </w:r>
          </w:p>
        </w:tc>
      </w:tr>
      <w:tr>
        <w:trPr>
          <w:trHeight w:val="395"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ind w:left="107"/>
              <w:rPr>
                <w:sz w:val="28"/>
              </w:rPr>
            </w:pPr>
            <w:r>
              <w:rPr>
                <w:sz w:val="28"/>
              </w:rPr>
              <w:t>C 程序设计</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r>
        <w:trPr>
          <w:trHeight w:val="398" w:hRule="atLeast"/>
        </w:trPr>
        <w:tc>
          <w:tcPr>
            <w:tcW w:w="1275" w:type="dxa"/>
            <w:vMerge/>
            <w:tcBorders>
              <w:top w:val="nil"/>
            </w:tcBorders>
          </w:tcPr>
          <w:p>
            <w:pPr>
              <w:rPr>
                <w:sz w:val="2"/>
                <w:szCs w:val="2"/>
              </w:rPr>
            </w:pPr>
          </w:p>
        </w:tc>
        <w:tc>
          <w:tcPr>
            <w:tcW w:w="1561" w:type="dxa"/>
            <w:vMerge/>
            <w:tcBorders>
              <w:top w:val="nil"/>
            </w:tcBorders>
          </w:tcPr>
          <w:p>
            <w:pPr>
              <w:rPr>
                <w:sz w:val="2"/>
                <w:szCs w:val="2"/>
              </w:rPr>
            </w:pPr>
          </w:p>
        </w:tc>
        <w:tc>
          <w:tcPr>
            <w:tcW w:w="2835" w:type="dxa"/>
          </w:tcPr>
          <w:p>
            <w:pPr>
              <w:pStyle w:val="TableParagraph"/>
              <w:spacing w:before="3"/>
              <w:ind w:left="107"/>
              <w:rPr>
                <w:sz w:val="28"/>
              </w:rPr>
            </w:pPr>
            <w:r>
              <w:rPr>
                <w:sz w:val="28"/>
              </w:rPr>
              <w:t>材料力学</w:t>
            </w:r>
          </w:p>
        </w:tc>
        <w:tc>
          <w:tcPr>
            <w:tcW w:w="1565" w:type="dxa"/>
            <w:vMerge/>
            <w:tcBorders>
              <w:top w:val="nil"/>
            </w:tcBorders>
          </w:tcPr>
          <w:p>
            <w:pPr>
              <w:rPr>
                <w:sz w:val="2"/>
                <w:szCs w:val="2"/>
              </w:rPr>
            </w:pPr>
          </w:p>
        </w:tc>
        <w:tc>
          <w:tcPr>
            <w:tcW w:w="2269" w:type="dxa"/>
            <w:vMerge/>
            <w:tcBorders>
              <w:top w:val="nil"/>
            </w:tcBorders>
          </w:tcPr>
          <w:p>
            <w:pPr>
              <w:rPr>
                <w:sz w:val="2"/>
                <w:szCs w:val="2"/>
              </w:rPr>
            </w:pPr>
          </w:p>
        </w:tc>
      </w:tr>
    </w:tbl>
    <w:p>
      <w:pPr>
        <w:pStyle w:val="BodyText"/>
        <w:spacing w:before="133"/>
        <w:ind w:left="258"/>
      </w:pPr>
      <w:r>
        <w:rPr/>
        <w:t>注：由于同一教室可能有 A、B 两个考场，请考生务必认真查看准考证，进</w:t>
      </w:r>
    </w:p>
    <w:p>
      <w:pPr>
        <w:spacing w:after="0"/>
        <w:sectPr>
          <w:type w:val="continuous"/>
          <w:pgSz w:w="11910" w:h="16840"/>
          <w:pgMar w:top="1240" w:bottom="280" w:left="1160" w:right="640"/>
        </w:sectPr>
      </w:pPr>
    </w:p>
    <w:p>
      <w:pPr>
        <w:spacing w:line="417" w:lineRule="auto" w:before="43"/>
        <w:ind w:left="258" w:right="580" w:firstLine="0"/>
        <w:jc w:val="left"/>
        <w:rPr>
          <w:b/>
          <w:sz w:val="28"/>
        </w:rPr>
      </w:pPr>
      <w:r>
        <w:rPr>
          <w:sz w:val="28"/>
        </w:rPr>
        <w:t>入考场后请按照黑板上的 A、B 标指示，在对应区域对号入座。</w:t>
      </w:r>
      <w:r>
        <w:rPr>
          <w:b/>
          <w:sz w:val="28"/>
        </w:rPr>
        <w:t>具体考场见准考证。</w:t>
      </w:r>
    </w:p>
    <w:p>
      <w:pPr>
        <w:pStyle w:val="Heading1"/>
      </w:pPr>
      <w:r>
        <w:rPr/>
        <w:t>二、校内交通路线图</w:t>
      </w:r>
    </w:p>
    <w:p>
      <w:pPr>
        <w:pStyle w:val="BodyText"/>
        <w:spacing w:before="8"/>
        <w:rPr>
          <w:b/>
          <w:sz w:val="20"/>
        </w:rPr>
      </w:pPr>
    </w:p>
    <w:p>
      <w:pPr>
        <w:pStyle w:val="BodyText"/>
        <w:spacing w:line="417" w:lineRule="auto" w:before="1"/>
        <w:ind w:left="258" w:right="581" w:firstLine="559"/>
      </w:pPr>
      <w:r>
        <w:rPr/>
        <w:drawing>
          <wp:anchor distT="0" distB="0" distL="0" distR="0" allowOverlap="1" layoutInCell="1" locked="0" behindDoc="0" simplePos="0" relativeHeight="251658240">
            <wp:simplePos x="0" y="0"/>
            <wp:positionH relativeFrom="page">
              <wp:posOffset>900430</wp:posOffset>
            </wp:positionH>
            <wp:positionV relativeFrom="paragraph">
              <wp:posOffset>775462</wp:posOffset>
            </wp:positionV>
            <wp:extent cx="6179185" cy="461924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179185" cy="4619244"/>
                    </a:xfrm>
                    <a:prstGeom prst="rect">
                      <a:avLst/>
                    </a:prstGeom>
                  </pic:spPr>
                </pic:pic>
              </a:graphicData>
            </a:graphic>
          </wp:anchor>
        </w:drawing>
      </w:r>
      <w:r>
        <w:rPr/>
        <w:t>考试地点在东教一南楼与东教一北楼的考生请从“</w:t>
      </w:r>
      <w:r>
        <w:rPr>
          <w:b/>
        </w:rPr>
        <w:t>东大门</w:t>
      </w:r>
      <w:r>
        <w:rPr/>
        <w:t>”进入；考试地点在东教</w:t>
      </w:r>
      <w:r>
        <w:rPr>
          <w:rFonts w:ascii="Times New Roman" w:hAnsi="Times New Roman" w:eastAsia="Times New Roman"/>
        </w:rPr>
        <w:t>D </w:t>
      </w:r>
      <w:r>
        <w:rPr/>
        <w:t>楼的考生请从“</w:t>
      </w:r>
      <w:r>
        <w:rPr>
          <w:b/>
        </w:rPr>
        <w:t>北门</w:t>
      </w:r>
      <w:r>
        <w:rPr/>
        <w:t>”进入。</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Heading1"/>
        <w:spacing w:line="240" w:lineRule="auto" w:before="217"/>
      </w:pPr>
      <w:r>
        <w:rPr/>
        <w:t>三、准考证打印及成绩查询</w:t>
      </w:r>
    </w:p>
    <w:p>
      <w:pPr>
        <w:pStyle w:val="BodyText"/>
        <w:spacing w:line="372" w:lineRule="auto" w:before="195"/>
        <w:ind w:left="258" w:right="626" w:firstLine="559"/>
        <w:jc w:val="both"/>
      </w:pPr>
      <w:r>
        <w:rPr/>
        <w:t>专升本准考证打印及专业课成绩查询均通过安徽工业大学专升本招生系统发布，系统访问网址：</w:t>
      </w:r>
      <w:hyperlink r:id="rId6">
        <w:r>
          <w:rPr>
            <w:color w:val="0000FF"/>
            <w:u w:val="single" w:color="0000FF"/>
          </w:rPr>
          <w:t>https://zsbzs.ahut.edu.cn/</w:t>
        </w:r>
      </w:hyperlink>
      <w:r>
        <w:rPr/>
        <w:t>,或从安徽工业大学招生网（</w:t>
      </w:r>
      <w:hyperlink r:id="rId7">
        <w:r>
          <w:rPr>
            <w:color w:val="0000FF"/>
            <w:u w:val="single" w:color="0000FF"/>
          </w:rPr>
          <w:t>http://zs.ahut.edu.cn</w:t>
        </w:r>
      </w:hyperlink>
      <w:r>
        <w:rPr/>
        <w:t>）进入。</w:t>
      </w:r>
    </w:p>
    <w:p>
      <w:pPr>
        <w:pStyle w:val="ListParagraph"/>
        <w:numPr>
          <w:ilvl w:val="0"/>
          <w:numId w:val="1"/>
        </w:numPr>
        <w:tabs>
          <w:tab w:pos="1102" w:val="left" w:leader="none"/>
        </w:tabs>
        <w:spacing w:line="372" w:lineRule="auto" w:before="0" w:after="0"/>
        <w:ind w:left="258" w:right="631" w:firstLine="559"/>
        <w:jc w:val="both"/>
        <w:rPr>
          <w:sz w:val="28"/>
        </w:rPr>
      </w:pPr>
      <w:r>
        <w:rPr>
          <w:spacing w:val="-7"/>
          <w:sz w:val="28"/>
        </w:rPr>
        <w:t>准考证打印。请考生在 </w:t>
      </w:r>
      <w:r>
        <w:rPr>
          <w:sz w:val="28"/>
        </w:rPr>
        <w:t>6</w:t>
      </w:r>
      <w:r>
        <w:rPr>
          <w:spacing w:val="-25"/>
          <w:sz w:val="28"/>
        </w:rPr>
        <w:t> 月 </w:t>
      </w:r>
      <w:r>
        <w:rPr>
          <w:sz w:val="28"/>
        </w:rPr>
        <w:t>26</w:t>
      </w:r>
      <w:r>
        <w:rPr>
          <w:spacing w:val="-7"/>
          <w:sz w:val="28"/>
        </w:rPr>
        <w:t> 日以后登录安徽工业大学专升本招生</w:t>
      </w:r>
      <w:r>
        <w:rPr>
          <w:spacing w:val="-5"/>
          <w:sz w:val="28"/>
        </w:rPr>
        <w:t>系统打印准考证并妥善保存，可重复打印。</w:t>
      </w:r>
    </w:p>
    <w:p>
      <w:pPr>
        <w:spacing w:after="0" w:line="372" w:lineRule="auto"/>
        <w:jc w:val="both"/>
        <w:rPr>
          <w:sz w:val="28"/>
        </w:rPr>
        <w:sectPr>
          <w:pgSz w:w="11910" w:h="16840"/>
          <w:pgMar w:top="1320" w:bottom="280" w:left="1160" w:right="640"/>
        </w:sectPr>
      </w:pPr>
    </w:p>
    <w:p>
      <w:pPr>
        <w:pStyle w:val="ListParagraph"/>
        <w:numPr>
          <w:ilvl w:val="0"/>
          <w:numId w:val="1"/>
        </w:numPr>
        <w:tabs>
          <w:tab w:pos="1102" w:val="left" w:leader="none"/>
        </w:tabs>
        <w:spacing w:line="240" w:lineRule="auto" w:before="34" w:after="0"/>
        <w:ind w:left="1101" w:right="0" w:hanging="284"/>
        <w:jc w:val="left"/>
        <w:rPr>
          <w:sz w:val="28"/>
        </w:rPr>
      </w:pPr>
      <w:r>
        <w:rPr>
          <w:spacing w:val="-4"/>
          <w:sz w:val="28"/>
        </w:rPr>
        <w:t>通信信息核对。为了保证录取通知书准确邮寄送达，请各位考生于 </w:t>
      </w:r>
      <w:r>
        <w:rPr>
          <w:sz w:val="28"/>
        </w:rPr>
        <w:t>6</w:t>
      </w:r>
    </w:p>
    <w:p>
      <w:pPr>
        <w:pStyle w:val="BodyText"/>
        <w:spacing w:line="372" w:lineRule="auto" w:before="195"/>
        <w:ind w:left="258" w:right="491"/>
      </w:pPr>
      <w:r>
        <w:rPr>
          <w:spacing w:val="-44"/>
        </w:rPr>
        <w:t>月 </w:t>
      </w:r>
      <w:r>
        <w:rPr/>
        <w:t>26</w:t>
      </w:r>
      <w:r>
        <w:rPr>
          <w:spacing w:val="-30"/>
        </w:rPr>
        <w:t> 日-</w:t>
      </w:r>
      <w:r>
        <w:rPr/>
        <w:t>7</w:t>
      </w:r>
      <w:r>
        <w:rPr>
          <w:spacing w:val="-58"/>
        </w:rPr>
        <w:t> 月 </w:t>
      </w:r>
      <w:r>
        <w:rPr/>
        <w:t>5</w:t>
      </w:r>
      <w:r>
        <w:rPr>
          <w:spacing w:val="-11"/>
        </w:rPr>
        <w:t> 日登陆安徽工业大学专升本招生系统对录取通知书邮递地址、</w:t>
      </w:r>
      <w:r>
        <w:rPr>
          <w:spacing w:val="-7"/>
        </w:rPr>
        <w:t>电话、收件人进行核对并提交。</w:t>
      </w:r>
    </w:p>
    <w:p>
      <w:pPr>
        <w:pStyle w:val="BodyText"/>
        <w:spacing w:line="372" w:lineRule="auto"/>
        <w:ind w:left="258" w:right="635" w:firstLine="559"/>
      </w:pPr>
      <w:r>
        <w:rPr/>
        <w:t>3．7</w:t>
      </w:r>
      <w:r>
        <w:rPr>
          <w:spacing w:val="-34"/>
        </w:rPr>
        <w:t> 月 </w:t>
      </w:r>
      <w:r>
        <w:rPr/>
        <w:t>10</w:t>
      </w:r>
      <w:r>
        <w:rPr>
          <w:spacing w:val="-8"/>
        </w:rPr>
        <w:t> 日左右，请登陆安徽工业大学专升本招生系统查询本人专业</w:t>
      </w:r>
      <w:r>
        <w:rPr>
          <w:spacing w:val="-1"/>
        </w:rPr>
        <w:t>课考试成绩。</w:t>
      </w:r>
    </w:p>
    <w:p>
      <w:pPr>
        <w:pStyle w:val="Heading1"/>
        <w:spacing w:line="327" w:lineRule="exact"/>
      </w:pPr>
      <w:r>
        <w:rPr/>
        <w:t>四、考场纪律</w:t>
      </w:r>
    </w:p>
    <w:p>
      <w:pPr>
        <w:pStyle w:val="BodyText"/>
        <w:spacing w:before="6"/>
        <w:rPr>
          <w:b/>
          <w:sz w:val="20"/>
        </w:rPr>
      </w:pPr>
    </w:p>
    <w:p>
      <w:pPr>
        <w:pStyle w:val="BodyText"/>
        <w:spacing w:line="417" w:lineRule="auto" w:before="1"/>
        <w:ind w:left="258" w:right="633" w:firstLine="559"/>
        <w:jc w:val="both"/>
      </w:pPr>
      <w:r>
        <w:rPr>
          <w:spacing w:val="-4"/>
          <w:w w:val="100"/>
        </w:rPr>
        <w:t>考生在参加考试前，须认真阅读《准考证》上的“考生须知”，清楚了</w:t>
      </w:r>
      <w:r>
        <w:rPr>
          <w:spacing w:val="-10"/>
          <w:w w:val="100"/>
        </w:rPr>
        <w:t>解考场规则</w:t>
      </w:r>
      <w:r>
        <w:rPr>
          <w:w w:val="100"/>
        </w:rPr>
        <w:t>（附件</w:t>
      </w:r>
      <w:r>
        <w:rPr>
          <w:spacing w:val="-73"/>
        </w:rPr>
        <w:t> </w:t>
      </w:r>
      <w:r>
        <w:rPr>
          <w:spacing w:val="-2"/>
          <w:w w:val="100"/>
        </w:rPr>
        <w:t>1</w:t>
      </w:r>
      <w:r>
        <w:rPr>
          <w:spacing w:val="-140"/>
          <w:w w:val="100"/>
        </w:rPr>
        <w:t>）</w:t>
      </w:r>
      <w:r>
        <w:rPr>
          <w:spacing w:val="-10"/>
          <w:w w:val="100"/>
        </w:rPr>
        <w:t>，严禁携带各种通讯工具、电子存储记忆录放设备等物</w:t>
      </w:r>
      <w:r>
        <w:rPr>
          <w:spacing w:val="-17"/>
          <w:w w:val="100"/>
        </w:rPr>
        <w:t>品进入考场</w:t>
      </w:r>
      <w:r>
        <w:rPr>
          <w:spacing w:val="-3"/>
          <w:w w:val="100"/>
        </w:rPr>
        <w:t>（各科目可携带其他考试用品见附件</w:t>
      </w:r>
      <w:r>
        <w:rPr>
          <w:spacing w:val="-72"/>
        </w:rPr>
        <w:t> </w:t>
      </w:r>
      <w:r>
        <w:rPr>
          <w:spacing w:val="-2"/>
          <w:w w:val="100"/>
        </w:rPr>
        <w:t>2</w:t>
      </w:r>
      <w:r>
        <w:rPr>
          <w:spacing w:val="-142"/>
          <w:w w:val="100"/>
        </w:rPr>
        <w:t>）</w:t>
      </w:r>
      <w:r>
        <w:rPr>
          <w:spacing w:val="-9"/>
          <w:w w:val="100"/>
        </w:rPr>
        <w:t>，防止出现因误带发生违</w:t>
      </w:r>
      <w:r>
        <w:rPr>
          <w:spacing w:val="-10"/>
        </w:rPr>
        <w:t>规违纪行为。考生应自觉遵守国家教育考试相关规定，对发现的违纪、作弊</w:t>
      </w:r>
      <w:r>
        <w:rPr>
          <w:spacing w:val="-6"/>
        </w:rPr>
        <w:t>等行为的，按照《中华人民共和国教育法》以及《国家教育考试违规处理办</w:t>
      </w:r>
      <w:r>
        <w:rPr>
          <w:spacing w:val="-7"/>
        </w:rPr>
        <w:t>法》执行，并将记入国家教育考试考生诚信档案；涉嫌违法的，移送司法机</w:t>
      </w:r>
      <w:r>
        <w:rPr>
          <w:spacing w:val="-5"/>
        </w:rPr>
        <w:t>关，依法追究法律责任。</w:t>
      </w:r>
    </w:p>
    <w:p>
      <w:pPr>
        <w:pStyle w:val="Heading1"/>
      </w:pPr>
      <w:r>
        <w:rPr/>
        <w:t>五、疫情防控</w:t>
      </w:r>
    </w:p>
    <w:p>
      <w:pPr>
        <w:pStyle w:val="BodyText"/>
        <w:spacing w:before="8"/>
        <w:rPr>
          <w:b/>
          <w:sz w:val="20"/>
        </w:rPr>
      </w:pPr>
    </w:p>
    <w:p>
      <w:pPr>
        <w:pStyle w:val="ListParagraph"/>
        <w:numPr>
          <w:ilvl w:val="0"/>
          <w:numId w:val="2"/>
        </w:numPr>
        <w:tabs>
          <w:tab w:pos="1102" w:val="left" w:leader="none"/>
        </w:tabs>
        <w:spacing w:line="240" w:lineRule="auto" w:before="1" w:after="0"/>
        <w:ind w:left="1101" w:right="0" w:hanging="284"/>
        <w:jc w:val="left"/>
        <w:rPr>
          <w:sz w:val="28"/>
        </w:rPr>
      </w:pPr>
      <w:r>
        <w:rPr>
          <w:spacing w:val="-2"/>
          <w:sz w:val="28"/>
        </w:rPr>
        <w:t>考生应严格遵守</w:t>
      </w:r>
      <w:hyperlink r:id="rId8">
        <w:r>
          <w:rPr>
            <w:color w:val="0000FF"/>
            <w:spacing w:val="-3"/>
            <w:sz w:val="28"/>
            <w:u w:val="single" w:color="0000FF"/>
          </w:rPr>
          <w:t>《安徽省 </w:t>
        </w:r>
        <w:r>
          <w:rPr>
            <w:color w:val="0000FF"/>
            <w:sz w:val="28"/>
            <w:u w:val="single" w:color="0000FF"/>
          </w:rPr>
          <w:t>2022</w:t>
        </w:r>
        <w:r>
          <w:rPr>
            <w:color w:val="0000FF"/>
            <w:spacing w:val="-4"/>
            <w:sz w:val="28"/>
            <w:u w:val="single" w:color="0000FF"/>
          </w:rPr>
          <w:t> 年普通高校专升本公共课考试考生防</w:t>
        </w:r>
      </w:hyperlink>
    </w:p>
    <w:p>
      <w:pPr>
        <w:pStyle w:val="BodyText"/>
        <w:spacing w:before="2"/>
        <w:rPr>
          <w:sz w:val="15"/>
        </w:rPr>
      </w:pPr>
    </w:p>
    <w:p>
      <w:pPr>
        <w:pStyle w:val="BodyText"/>
        <w:spacing w:before="71"/>
        <w:ind w:left="258"/>
      </w:pPr>
      <w:hyperlink r:id="rId8">
        <w:r>
          <w:rPr>
            <w:color w:val="0000FF"/>
            <w:u w:val="single" w:color="0000FF"/>
          </w:rPr>
          <w:t>疫须知》（详见安徽招生考试网 </w:t>
        </w:r>
        <w:r>
          <w:rPr>
            <w:rFonts w:ascii="Times New Roman" w:eastAsia="Times New Roman"/>
            <w:color w:val="0000FF"/>
            <w:u w:val="single" w:color="0000FF"/>
          </w:rPr>
          <w:t>https://www.ahzsks.cn/zyyx/6048.htm</w:t>
        </w:r>
        <w:r>
          <w:rPr>
            <w:color w:val="0000FF"/>
            <w:u w:val="single" w:color="0000FF"/>
          </w:rPr>
          <w:t>）</w:t>
        </w:r>
      </w:hyperlink>
      <w:r>
        <w:rPr/>
        <w:t>要求，</w:t>
      </w:r>
    </w:p>
    <w:p>
      <w:pPr>
        <w:pStyle w:val="BodyText"/>
        <w:spacing w:before="11"/>
        <w:rPr>
          <w:sz w:val="15"/>
        </w:rPr>
      </w:pPr>
    </w:p>
    <w:p>
      <w:pPr>
        <w:pStyle w:val="BodyText"/>
        <w:spacing w:line="417" w:lineRule="auto" w:before="62"/>
        <w:ind w:left="258" w:right="581"/>
      </w:pPr>
      <w:r>
        <w:rPr/>
        <w:t>做好个人卫生防疫，及时申领安康码和行程码，并持续关注，确保“两码” 为绿色。自觉服从马鞍山市和学校防疫安排。</w:t>
      </w:r>
    </w:p>
    <w:p>
      <w:pPr>
        <w:pStyle w:val="ListParagraph"/>
        <w:numPr>
          <w:ilvl w:val="0"/>
          <w:numId w:val="2"/>
        </w:numPr>
        <w:tabs>
          <w:tab w:pos="1102" w:val="left" w:leader="none"/>
        </w:tabs>
        <w:spacing w:line="417" w:lineRule="auto" w:before="0" w:after="0"/>
        <w:ind w:left="258" w:right="632" w:firstLine="559"/>
        <w:jc w:val="both"/>
        <w:rPr>
          <w:sz w:val="28"/>
        </w:rPr>
      </w:pPr>
      <w:r>
        <w:rPr>
          <w:spacing w:val="-4"/>
          <w:sz w:val="28"/>
        </w:rPr>
        <w:t>考生应提前下载并填写《安徽工业大学 </w:t>
      </w:r>
      <w:r>
        <w:rPr>
          <w:sz w:val="28"/>
        </w:rPr>
        <w:t>2022</w:t>
      </w:r>
      <w:r>
        <w:rPr>
          <w:spacing w:val="-4"/>
          <w:sz w:val="28"/>
        </w:rPr>
        <w:t> 年普通高校专升本</w:t>
      </w:r>
      <w:r>
        <w:rPr>
          <w:b/>
          <w:sz w:val="28"/>
        </w:rPr>
        <w:t>专业</w:t>
      </w:r>
      <w:r>
        <w:rPr>
          <w:b/>
          <w:spacing w:val="2"/>
          <w:w w:val="99"/>
          <w:sz w:val="28"/>
        </w:rPr>
        <w:t>课</w:t>
      </w:r>
      <w:r>
        <w:rPr>
          <w:spacing w:val="-17"/>
          <w:w w:val="100"/>
          <w:sz w:val="28"/>
        </w:rPr>
        <w:t>考试考生健康承诺书》</w:t>
      </w:r>
      <w:r>
        <w:rPr>
          <w:w w:val="100"/>
          <w:sz w:val="28"/>
        </w:rPr>
        <w:t>（见附件</w:t>
      </w:r>
      <w:r>
        <w:rPr>
          <w:spacing w:val="-72"/>
          <w:sz w:val="28"/>
        </w:rPr>
        <w:t> </w:t>
      </w:r>
      <w:r>
        <w:rPr>
          <w:spacing w:val="-2"/>
          <w:w w:val="100"/>
          <w:sz w:val="28"/>
        </w:rPr>
        <w:t>3</w:t>
      </w:r>
      <w:r>
        <w:rPr>
          <w:spacing w:val="-140"/>
          <w:w w:val="100"/>
          <w:sz w:val="28"/>
        </w:rPr>
        <w:t>）</w:t>
      </w:r>
      <w:r>
        <w:rPr>
          <w:spacing w:val="-3"/>
          <w:w w:val="100"/>
          <w:sz w:val="28"/>
        </w:rPr>
        <w:t>。注意，不是公共课健康承诺书。</w:t>
      </w:r>
    </w:p>
    <w:p>
      <w:pPr>
        <w:pStyle w:val="ListParagraph"/>
        <w:numPr>
          <w:ilvl w:val="0"/>
          <w:numId w:val="2"/>
        </w:numPr>
        <w:tabs>
          <w:tab w:pos="1101" w:val="left" w:leader="none"/>
        </w:tabs>
        <w:spacing w:line="417" w:lineRule="auto" w:before="0" w:after="0"/>
        <w:ind w:left="258" w:right="496" w:firstLine="559"/>
        <w:jc w:val="both"/>
        <w:rPr>
          <w:sz w:val="28"/>
        </w:rPr>
      </w:pPr>
      <w:r>
        <w:rPr>
          <w:spacing w:val="-6"/>
          <w:sz w:val="28"/>
        </w:rPr>
        <w:t>考生须凭准考证、身份证从秀山校区东大门或北门进入学校，接受安康码、行程码两码联查和体温测量，首场考试时须同时出示 </w:t>
      </w:r>
      <w:r>
        <w:rPr>
          <w:sz w:val="28"/>
        </w:rPr>
        <w:t>48</w:t>
      </w:r>
      <w:r>
        <w:rPr>
          <w:spacing w:val="-3"/>
          <w:sz w:val="28"/>
        </w:rPr>
        <w:t> 小时核酸检测报告。符合要求者进入校园，并按照路标指引有序到达考试所在教学楼。</w:t>
      </w:r>
    </w:p>
    <w:p>
      <w:pPr>
        <w:spacing w:after="0" w:line="417" w:lineRule="auto"/>
        <w:jc w:val="both"/>
        <w:rPr>
          <w:sz w:val="28"/>
        </w:rPr>
        <w:sectPr>
          <w:pgSz w:w="11910" w:h="16840"/>
          <w:pgMar w:top="1360" w:bottom="280" w:left="1160" w:right="640"/>
        </w:sectPr>
      </w:pPr>
    </w:p>
    <w:p>
      <w:pPr>
        <w:pStyle w:val="ListParagraph"/>
        <w:numPr>
          <w:ilvl w:val="0"/>
          <w:numId w:val="2"/>
        </w:numPr>
        <w:tabs>
          <w:tab w:pos="1101" w:val="left" w:leader="none"/>
        </w:tabs>
        <w:spacing w:line="417" w:lineRule="auto" w:before="43" w:after="0"/>
        <w:ind w:left="258" w:right="630" w:firstLine="559"/>
        <w:jc w:val="both"/>
        <w:rPr>
          <w:sz w:val="28"/>
        </w:rPr>
      </w:pPr>
      <w:r>
        <w:rPr>
          <w:spacing w:val="-6"/>
          <w:sz w:val="28"/>
        </w:rPr>
        <w:t>考生进入考点与考场时要佩戴口罩，保持安全距离，服从考点工作人员安排。进入考场就座后，考生可以自主决定是否继续佩戴，但不得因为佩</w:t>
      </w:r>
      <w:r>
        <w:rPr>
          <w:spacing w:val="-5"/>
          <w:sz w:val="28"/>
        </w:rPr>
        <w:t>戴口罩影响身份验证。身体异常要及时向考点工作人员或监考老师报告。</w:t>
      </w:r>
    </w:p>
    <w:p>
      <w:pPr>
        <w:pStyle w:val="ListParagraph"/>
        <w:numPr>
          <w:ilvl w:val="0"/>
          <w:numId w:val="2"/>
        </w:numPr>
        <w:tabs>
          <w:tab w:pos="1205" w:val="left" w:leader="none"/>
        </w:tabs>
        <w:spacing w:line="417" w:lineRule="auto" w:before="0" w:after="0"/>
        <w:ind w:left="258" w:right="631" w:firstLine="559"/>
        <w:jc w:val="both"/>
        <w:rPr>
          <w:sz w:val="28"/>
        </w:rPr>
      </w:pPr>
      <w:r>
        <w:rPr>
          <w:spacing w:val="-7"/>
          <w:sz w:val="28"/>
        </w:rPr>
        <w:t>考生参加首场考试时须将《安徽工业大学 </w:t>
      </w:r>
      <w:r>
        <w:rPr>
          <w:sz w:val="28"/>
        </w:rPr>
        <w:t>2022</w:t>
      </w:r>
      <w:r>
        <w:rPr>
          <w:spacing w:val="-9"/>
          <w:sz w:val="28"/>
        </w:rPr>
        <w:t> 年普通高校专升本专</w:t>
      </w:r>
      <w:r>
        <w:rPr>
          <w:spacing w:val="-6"/>
          <w:sz w:val="28"/>
        </w:rPr>
        <w:t>业课考试考生健康承诺书</w:t>
      </w:r>
      <w:r>
        <w:rPr>
          <w:spacing w:val="-173"/>
          <w:sz w:val="28"/>
        </w:rPr>
        <w:t>》</w:t>
      </w:r>
      <w:r>
        <w:rPr>
          <w:sz w:val="28"/>
        </w:rPr>
        <w:t>（</w:t>
      </w:r>
      <w:r>
        <w:rPr>
          <w:spacing w:val="-13"/>
          <w:sz w:val="28"/>
        </w:rPr>
        <w:t>见附件 </w:t>
      </w:r>
      <w:r>
        <w:rPr>
          <w:spacing w:val="-18"/>
          <w:sz w:val="28"/>
        </w:rPr>
        <w:t>3）</w:t>
      </w:r>
      <w:r>
        <w:rPr>
          <w:spacing w:val="-7"/>
          <w:sz w:val="28"/>
        </w:rPr>
        <w:t>交给监考教师，不能提供者将影响正</w:t>
      </w:r>
      <w:r>
        <w:rPr>
          <w:spacing w:val="-1"/>
          <w:sz w:val="28"/>
        </w:rPr>
        <w:t>常参加考试。</w:t>
      </w:r>
    </w:p>
    <w:p>
      <w:pPr>
        <w:pStyle w:val="ListParagraph"/>
        <w:numPr>
          <w:ilvl w:val="0"/>
          <w:numId w:val="2"/>
        </w:numPr>
        <w:tabs>
          <w:tab w:pos="1205" w:val="left" w:leader="none"/>
        </w:tabs>
        <w:spacing w:line="417" w:lineRule="auto" w:before="0" w:after="0"/>
        <w:ind w:left="258" w:right="632" w:firstLine="559"/>
        <w:jc w:val="both"/>
        <w:rPr>
          <w:sz w:val="28"/>
        </w:rPr>
      </w:pPr>
      <w:r>
        <w:rPr>
          <w:spacing w:val="-12"/>
          <w:sz w:val="28"/>
        </w:rPr>
        <w:t>考试结束后，考生要按监考员的指令有序离场，佩戴口罩，保持安全</w:t>
      </w:r>
      <w:r>
        <w:rPr>
          <w:spacing w:val="-7"/>
          <w:sz w:val="28"/>
        </w:rPr>
        <w:t>间距，不得拥挤，不得在考点、考场内滞留聚集。</w:t>
      </w:r>
    </w:p>
    <w:p>
      <w:pPr>
        <w:pStyle w:val="ListParagraph"/>
        <w:numPr>
          <w:ilvl w:val="0"/>
          <w:numId w:val="2"/>
        </w:numPr>
        <w:tabs>
          <w:tab w:pos="1102" w:val="left" w:leader="none"/>
        </w:tabs>
        <w:spacing w:line="417" w:lineRule="auto" w:before="0" w:after="0"/>
        <w:ind w:left="258" w:right="630" w:firstLine="559"/>
        <w:jc w:val="both"/>
        <w:rPr>
          <w:sz w:val="28"/>
        </w:rPr>
      </w:pPr>
      <w:r>
        <w:rPr>
          <w:spacing w:val="-6"/>
          <w:sz w:val="28"/>
        </w:rPr>
        <w:t>考试疫情防控措施将根据疫情变化适时调整，请考生及时关注安徽工</w:t>
      </w:r>
      <w:r>
        <w:rPr>
          <w:spacing w:val="-5"/>
          <w:sz w:val="28"/>
        </w:rPr>
        <w:t>业大学招生考试网发布的信息，并主动了解学校和马鞍山市疫情防控最新要求。</w:t>
      </w:r>
    </w:p>
    <w:p>
      <w:pPr>
        <w:pStyle w:val="Heading1"/>
      </w:pPr>
      <w:r>
        <w:rPr/>
        <w:t>六、其它事项</w:t>
      </w:r>
    </w:p>
    <w:p>
      <w:pPr>
        <w:pStyle w:val="BodyText"/>
        <w:spacing w:before="7"/>
        <w:rPr>
          <w:b/>
          <w:sz w:val="20"/>
        </w:rPr>
      </w:pPr>
    </w:p>
    <w:p>
      <w:pPr>
        <w:pStyle w:val="ListParagraph"/>
        <w:numPr>
          <w:ilvl w:val="0"/>
          <w:numId w:val="3"/>
        </w:numPr>
        <w:tabs>
          <w:tab w:pos="1102" w:val="left" w:leader="none"/>
        </w:tabs>
        <w:spacing w:line="417" w:lineRule="auto" w:before="0" w:after="0"/>
        <w:ind w:left="258" w:right="628" w:firstLine="559"/>
        <w:jc w:val="left"/>
        <w:rPr>
          <w:sz w:val="28"/>
        </w:rPr>
      </w:pPr>
      <w:r>
        <w:rPr>
          <w:spacing w:val="-7"/>
          <w:sz w:val="28"/>
        </w:rPr>
        <w:t>根据疫情防控需要，为提高进校效率，请广大考生务必提前准备好准</w:t>
      </w:r>
      <w:r>
        <w:rPr>
          <w:spacing w:val="-3"/>
          <w:sz w:val="28"/>
        </w:rPr>
        <w:t>考证、身份证核验身份，主动出示“两码”和“核酸检测报告”核验。</w:t>
      </w:r>
    </w:p>
    <w:p>
      <w:pPr>
        <w:pStyle w:val="ListParagraph"/>
        <w:numPr>
          <w:ilvl w:val="0"/>
          <w:numId w:val="3"/>
        </w:numPr>
        <w:tabs>
          <w:tab w:pos="1102" w:val="left" w:leader="none"/>
        </w:tabs>
        <w:spacing w:line="417" w:lineRule="auto" w:before="0" w:after="0"/>
        <w:ind w:left="258" w:right="630" w:firstLine="559"/>
        <w:jc w:val="both"/>
        <w:rPr>
          <w:sz w:val="28"/>
        </w:rPr>
      </w:pPr>
      <w:r>
        <w:rPr>
          <w:spacing w:val="-11"/>
          <w:sz w:val="28"/>
        </w:rPr>
        <w:t>考生可于考前 </w:t>
      </w:r>
      <w:r>
        <w:rPr>
          <w:sz w:val="28"/>
        </w:rPr>
        <w:t>110</w:t>
      </w:r>
      <w:r>
        <w:rPr>
          <w:spacing w:val="-24"/>
          <w:sz w:val="28"/>
        </w:rPr>
        <w:t> 分钟</w:t>
      </w:r>
      <w:r>
        <w:rPr>
          <w:spacing w:val="-3"/>
          <w:sz w:val="28"/>
        </w:rPr>
        <w:t>（</w:t>
      </w:r>
      <w:r>
        <w:rPr>
          <w:spacing w:val="-23"/>
          <w:sz w:val="28"/>
        </w:rPr>
        <w:t>上午 </w:t>
      </w:r>
      <w:r>
        <w:rPr>
          <w:spacing w:val="-3"/>
          <w:sz w:val="28"/>
        </w:rPr>
        <w:t>7:10</w:t>
      </w:r>
      <w:r>
        <w:rPr>
          <w:spacing w:val="-18"/>
          <w:sz w:val="28"/>
        </w:rPr>
        <w:t>，下午 </w:t>
      </w:r>
      <w:r>
        <w:rPr>
          <w:spacing w:val="-3"/>
          <w:sz w:val="28"/>
        </w:rPr>
        <w:t>13:10）</w:t>
      </w:r>
      <w:r>
        <w:rPr>
          <w:spacing w:val="-4"/>
          <w:sz w:val="28"/>
        </w:rPr>
        <w:t>有序进入考点，在</w:t>
      </w:r>
      <w:r>
        <w:rPr>
          <w:spacing w:val="-26"/>
          <w:sz w:val="28"/>
        </w:rPr>
        <w:t>考前 </w:t>
      </w:r>
      <w:r>
        <w:rPr>
          <w:sz w:val="28"/>
        </w:rPr>
        <w:t>40</w:t>
      </w:r>
      <w:r>
        <w:rPr>
          <w:spacing w:val="-49"/>
          <w:sz w:val="28"/>
        </w:rPr>
        <w:t> 分钟</w:t>
      </w:r>
      <w:r>
        <w:rPr>
          <w:sz w:val="28"/>
        </w:rPr>
        <w:t>（</w:t>
      </w:r>
      <w:r>
        <w:rPr>
          <w:spacing w:val="-25"/>
          <w:sz w:val="28"/>
        </w:rPr>
        <w:t>上午 </w:t>
      </w:r>
      <w:r>
        <w:rPr>
          <w:spacing w:val="-16"/>
          <w:sz w:val="28"/>
        </w:rPr>
        <w:t>8:20</w:t>
      </w:r>
      <w:r>
        <w:rPr>
          <w:spacing w:val="-22"/>
          <w:sz w:val="28"/>
        </w:rPr>
        <w:t>，下午 </w:t>
      </w:r>
      <w:r>
        <w:rPr>
          <w:spacing w:val="-14"/>
          <w:sz w:val="28"/>
        </w:rPr>
        <w:t>14:20）</w:t>
      </w:r>
      <w:r>
        <w:rPr>
          <w:spacing w:val="-19"/>
          <w:sz w:val="28"/>
        </w:rPr>
        <w:t>进入考场，迟到 </w:t>
      </w:r>
      <w:r>
        <w:rPr>
          <w:sz w:val="28"/>
        </w:rPr>
        <w:t>15</w:t>
      </w:r>
      <w:r>
        <w:rPr>
          <w:spacing w:val="-49"/>
          <w:sz w:val="28"/>
        </w:rPr>
        <w:t> 分钟</w:t>
      </w:r>
      <w:r>
        <w:rPr>
          <w:sz w:val="28"/>
        </w:rPr>
        <w:t>（</w:t>
      </w:r>
      <w:r>
        <w:rPr>
          <w:spacing w:val="-23"/>
          <w:sz w:val="28"/>
        </w:rPr>
        <w:t>上午 </w:t>
      </w:r>
      <w:r>
        <w:rPr>
          <w:sz w:val="28"/>
        </w:rPr>
        <w:t>9:15， </w:t>
      </w:r>
      <w:r>
        <w:rPr>
          <w:spacing w:val="-24"/>
          <w:sz w:val="28"/>
        </w:rPr>
        <w:t>下午 </w:t>
      </w:r>
      <w:r>
        <w:rPr>
          <w:sz w:val="28"/>
        </w:rPr>
        <w:t>15:15）</w:t>
      </w:r>
      <w:r>
        <w:rPr>
          <w:spacing w:val="-3"/>
          <w:sz w:val="28"/>
        </w:rPr>
        <w:t>后不准进入考场参加考试。</w:t>
      </w:r>
    </w:p>
    <w:p>
      <w:pPr>
        <w:pStyle w:val="ListParagraph"/>
        <w:numPr>
          <w:ilvl w:val="0"/>
          <w:numId w:val="3"/>
        </w:numPr>
        <w:tabs>
          <w:tab w:pos="1102" w:val="left" w:leader="none"/>
        </w:tabs>
        <w:spacing w:line="417" w:lineRule="auto" w:before="0" w:after="0"/>
        <w:ind w:left="258" w:right="493" w:firstLine="559"/>
        <w:jc w:val="both"/>
        <w:rPr>
          <w:sz w:val="28"/>
        </w:rPr>
      </w:pPr>
      <w:r>
        <w:rPr>
          <w:spacing w:val="-6"/>
          <w:sz w:val="28"/>
        </w:rPr>
        <w:t>考生交卷出场时间不得早于每科目考试结束前 </w:t>
      </w:r>
      <w:r>
        <w:rPr>
          <w:sz w:val="28"/>
        </w:rPr>
        <w:t>30</w:t>
      </w:r>
      <w:r>
        <w:rPr>
          <w:spacing w:val="-19"/>
          <w:sz w:val="28"/>
        </w:rPr>
        <w:t> 分钟</w:t>
      </w:r>
      <w:r>
        <w:rPr>
          <w:sz w:val="28"/>
        </w:rPr>
        <w:t>（</w:t>
      </w:r>
      <w:r>
        <w:rPr>
          <w:spacing w:val="-18"/>
          <w:sz w:val="28"/>
        </w:rPr>
        <w:t>上午 </w:t>
      </w:r>
      <w:r>
        <w:rPr>
          <w:sz w:val="28"/>
        </w:rPr>
        <w:t>10:30， </w:t>
      </w:r>
      <w:r>
        <w:rPr>
          <w:w w:val="100"/>
          <w:sz w:val="28"/>
        </w:rPr>
        <w:t>下午</w:t>
      </w:r>
      <w:r>
        <w:rPr>
          <w:spacing w:val="-71"/>
          <w:sz w:val="28"/>
        </w:rPr>
        <w:t> </w:t>
      </w:r>
      <w:r>
        <w:rPr>
          <w:spacing w:val="-2"/>
          <w:w w:val="100"/>
          <w:sz w:val="28"/>
        </w:rPr>
        <w:t>1</w:t>
      </w:r>
      <w:r>
        <w:rPr>
          <w:w w:val="100"/>
          <w:sz w:val="28"/>
        </w:rPr>
        <w:t>6</w:t>
      </w:r>
      <w:r>
        <w:rPr>
          <w:spacing w:val="-2"/>
          <w:w w:val="100"/>
          <w:sz w:val="28"/>
        </w:rPr>
        <w:t>:3</w:t>
      </w:r>
      <w:r>
        <w:rPr>
          <w:spacing w:val="1"/>
          <w:w w:val="100"/>
          <w:sz w:val="28"/>
        </w:rPr>
        <w:t>0</w:t>
      </w:r>
      <w:r>
        <w:rPr>
          <w:spacing w:val="-142"/>
          <w:w w:val="100"/>
          <w:sz w:val="28"/>
        </w:rPr>
        <w:t>）</w:t>
      </w:r>
      <w:r>
        <w:rPr>
          <w:w w:val="100"/>
          <w:sz w:val="28"/>
        </w:rPr>
        <w:t>。</w:t>
      </w:r>
    </w:p>
    <w:p>
      <w:pPr>
        <w:pStyle w:val="ListParagraph"/>
        <w:numPr>
          <w:ilvl w:val="0"/>
          <w:numId w:val="3"/>
        </w:numPr>
        <w:tabs>
          <w:tab w:pos="1102" w:val="left" w:leader="none"/>
        </w:tabs>
        <w:spacing w:line="417" w:lineRule="auto" w:before="0" w:after="0"/>
        <w:ind w:left="258" w:right="629" w:firstLine="559"/>
        <w:jc w:val="both"/>
        <w:rPr>
          <w:sz w:val="28"/>
        </w:rPr>
      </w:pPr>
      <w:r>
        <w:rPr>
          <w:spacing w:val="-2"/>
          <w:sz w:val="28"/>
        </w:rPr>
        <w:t>考点入口</w:t>
      </w:r>
      <w:r>
        <w:rPr>
          <w:sz w:val="28"/>
        </w:rPr>
        <w:t>（</w:t>
      </w:r>
      <w:r>
        <w:rPr>
          <w:spacing w:val="-3"/>
          <w:sz w:val="28"/>
        </w:rPr>
        <w:t>东大门、北门</w:t>
      </w:r>
      <w:r>
        <w:rPr>
          <w:spacing w:val="-5"/>
          <w:sz w:val="28"/>
        </w:rPr>
        <w:t>）</w:t>
      </w:r>
      <w:r>
        <w:rPr>
          <w:spacing w:val="-3"/>
          <w:sz w:val="28"/>
        </w:rPr>
        <w:t>离考场</w:t>
      </w:r>
      <w:r>
        <w:rPr>
          <w:sz w:val="28"/>
        </w:rPr>
        <w:t>（</w:t>
      </w:r>
      <w:r>
        <w:rPr>
          <w:spacing w:val="-1"/>
          <w:sz w:val="28"/>
        </w:rPr>
        <w:t>教学楼</w:t>
      </w:r>
      <w:r>
        <w:rPr>
          <w:spacing w:val="-5"/>
          <w:sz w:val="28"/>
        </w:rPr>
        <w:t>）</w:t>
      </w:r>
      <w:r>
        <w:rPr>
          <w:spacing w:val="-3"/>
          <w:sz w:val="28"/>
        </w:rPr>
        <w:t>有一定距离，请考生务</w:t>
      </w:r>
      <w:r>
        <w:rPr>
          <w:spacing w:val="-7"/>
          <w:sz w:val="28"/>
        </w:rPr>
        <w:t>必合理安排出行时间，提前熟悉考点位置，考试当天尽量提前到达学校门口</w:t>
      </w:r>
      <w:r>
        <w:rPr>
          <w:spacing w:val="-3"/>
          <w:sz w:val="28"/>
        </w:rPr>
        <w:t>接受检测后进入考点，防止因迟到而无法参加考试。</w:t>
      </w:r>
    </w:p>
    <w:p>
      <w:pPr>
        <w:pStyle w:val="ListParagraph"/>
        <w:numPr>
          <w:ilvl w:val="0"/>
          <w:numId w:val="3"/>
        </w:numPr>
        <w:tabs>
          <w:tab w:pos="1102" w:val="left" w:leader="none"/>
        </w:tabs>
        <w:spacing w:line="358" w:lineRule="exact" w:before="0" w:after="0"/>
        <w:ind w:left="1101" w:right="0" w:hanging="284"/>
        <w:jc w:val="left"/>
        <w:rPr>
          <w:sz w:val="28"/>
        </w:rPr>
      </w:pPr>
      <w:r>
        <w:rPr>
          <w:spacing w:val="-6"/>
          <w:sz w:val="28"/>
        </w:rPr>
        <w:t>所有考场均有视频监控。考试教室里挂钟的时间指示不作为考试时间</w:t>
      </w:r>
    </w:p>
    <w:p>
      <w:pPr>
        <w:spacing w:after="0" w:line="358" w:lineRule="exact"/>
        <w:jc w:val="left"/>
        <w:rPr>
          <w:sz w:val="28"/>
        </w:rPr>
        <w:sectPr>
          <w:pgSz w:w="11910" w:h="16840"/>
          <w:pgMar w:top="1320" w:bottom="280" w:left="1160" w:right="640"/>
        </w:sectPr>
      </w:pPr>
    </w:p>
    <w:p>
      <w:pPr>
        <w:pStyle w:val="BodyText"/>
        <w:spacing w:line="417" w:lineRule="auto" w:before="43"/>
        <w:ind w:left="818" w:right="502" w:hanging="560"/>
      </w:pPr>
      <w:r>
        <w:rPr/>
        <w:t>信号，仅供考生掌握时间作为参考，考试时间一律以考点的统一信号为准。祝各位考生考试平安顺利，取得理想成绩！</w:t>
      </w:r>
    </w:p>
    <w:p>
      <w:pPr>
        <w:pStyle w:val="BodyText"/>
      </w:pPr>
    </w:p>
    <w:p>
      <w:pPr>
        <w:pStyle w:val="BodyText"/>
        <w:spacing w:before="8"/>
        <w:rPr>
          <w:sz w:val="20"/>
        </w:rPr>
      </w:pPr>
    </w:p>
    <w:p>
      <w:pPr>
        <w:pStyle w:val="BodyText"/>
        <w:ind w:left="818"/>
      </w:pPr>
      <w:r>
        <w:rPr/>
        <w:t>学校联系电话：0555-2315351、2315601、2315272</w:t>
      </w:r>
    </w:p>
    <w:p>
      <w:pPr>
        <w:pStyle w:val="BodyText"/>
        <w:spacing w:before="9"/>
        <w:rPr>
          <w:sz w:val="20"/>
        </w:rPr>
      </w:pPr>
    </w:p>
    <w:p>
      <w:pPr>
        <w:pStyle w:val="BodyText"/>
        <w:ind w:left="818"/>
      </w:pPr>
      <w:r>
        <w:rPr/>
        <w:t>马鞍山市雨山区疫情防控政策咨询电话：0555-2232136。</w:t>
      </w:r>
    </w:p>
    <w:p>
      <w:pPr>
        <w:pStyle w:val="BodyText"/>
      </w:pPr>
    </w:p>
    <w:p>
      <w:pPr>
        <w:pStyle w:val="BodyText"/>
      </w:pPr>
    </w:p>
    <w:p>
      <w:pPr>
        <w:pStyle w:val="BodyText"/>
      </w:pPr>
    </w:p>
    <w:p>
      <w:pPr>
        <w:pStyle w:val="BodyText"/>
        <w:spacing w:before="2"/>
        <w:rPr>
          <w:sz w:val="34"/>
        </w:rPr>
      </w:pPr>
    </w:p>
    <w:p>
      <w:pPr>
        <w:pStyle w:val="BodyText"/>
        <w:spacing w:line="417" w:lineRule="auto"/>
        <w:ind w:left="7301" w:right="630" w:firstLine="492"/>
      </w:pPr>
      <w:r>
        <w:rPr>
          <w:spacing w:val="-6"/>
        </w:rPr>
        <w:t>安徽工业大学</w:t>
      </w:r>
      <w:r>
        <w:rPr/>
        <w:t>2022</w:t>
      </w:r>
      <w:r>
        <w:rPr>
          <w:spacing w:val="-47"/>
        </w:rPr>
        <w:t> 年 </w:t>
      </w:r>
      <w:r>
        <w:rPr/>
        <w:t>6</w:t>
      </w:r>
      <w:r>
        <w:rPr>
          <w:spacing w:val="-48"/>
        </w:rPr>
        <w:t> 月 </w:t>
      </w:r>
      <w:r>
        <w:rPr/>
        <w:t>18</w:t>
      </w:r>
      <w:r>
        <w:rPr>
          <w:spacing w:val="-42"/>
        </w:rPr>
        <w:t> 日</w:t>
      </w:r>
    </w:p>
    <w:p>
      <w:pPr>
        <w:pStyle w:val="BodyText"/>
        <w:spacing w:line="358" w:lineRule="exact"/>
        <w:ind w:left="258"/>
      </w:pPr>
      <w:r>
        <w:rPr/>
        <w:t>附件：</w:t>
      </w:r>
    </w:p>
    <w:p>
      <w:pPr>
        <w:pStyle w:val="BodyText"/>
        <w:spacing w:before="9"/>
        <w:rPr>
          <w:sz w:val="20"/>
        </w:rPr>
      </w:pPr>
    </w:p>
    <w:p>
      <w:pPr>
        <w:pStyle w:val="ListParagraph"/>
        <w:numPr>
          <w:ilvl w:val="0"/>
          <w:numId w:val="4"/>
        </w:numPr>
        <w:tabs>
          <w:tab w:pos="542" w:val="left" w:leader="none"/>
        </w:tabs>
        <w:spacing w:line="240" w:lineRule="auto" w:before="0" w:after="0"/>
        <w:ind w:left="541" w:right="0" w:hanging="284"/>
        <w:jc w:val="left"/>
        <w:rPr>
          <w:sz w:val="28"/>
        </w:rPr>
      </w:pPr>
      <w:r>
        <w:rPr>
          <w:spacing w:val="-1"/>
          <w:sz w:val="28"/>
        </w:rPr>
        <w:t>考试规则</w:t>
      </w:r>
    </w:p>
    <w:p>
      <w:pPr>
        <w:pStyle w:val="BodyText"/>
        <w:spacing w:before="9"/>
        <w:rPr>
          <w:sz w:val="20"/>
        </w:rPr>
      </w:pPr>
    </w:p>
    <w:p>
      <w:pPr>
        <w:pStyle w:val="ListParagraph"/>
        <w:numPr>
          <w:ilvl w:val="0"/>
          <w:numId w:val="4"/>
        </w:numPr>
        <w:tabs>
          <w:tab w:pos="542" w:val="left" w:leader="none"/>
        </w:tabs>
        <w:spacing w:line="240" w:lineRule="auto" w:before="0" w:after="0"/>
        <w:ind w:left="541" w:right="0" w:hanging="284"/>
        <w:jc w:val="left"/>
        <w:rPr>
          <w:sz w:val="28"/>
        </w:rPr>
      </w:pPr>
      <w:r>
        <w:rPr>
          <w:spacing w:val="-3"/>
          <w:sz w:val="28"/>
        </w:rPr>
        <w:t>各考试科目可使用其他物品说明</w:t>
      </w:r>
    </w:p>
    <w:p>
      <w:pPr>
        <w:pStyle w:val="BodyText"/>
        <w:spacing w:before="9"/>
        <w:rPr>
          <w:sz w:val="20"/>
        </w:rPr>
      </w:pPr>
    </w:p>
    <w:p>
      <w:pPr>
        <w:pStyle w:val="ListParagraph"/>
        <w:numPr>
          <w:ilvl w:val="0"/>
          <w:numId w:val="4"/>
        </w:numPr>
        <w:tabs>
          <w:tab w:pos="542" w:val="left" w:leader="none"/>
        </w:tabs>
        <w:spacing w:line="240" w:lineRule="auto" w:before="0" w:after="0"/>
        <w:ind w:left="541" w:right="0" w:hanging="284"/>
        <w:jc w:val="left"/>
        <w:rPr>
          <w:sz w:val="28"/>
        </w:rPr>
      </w:pPr>
      <w:r>
        <w:rPr>
          <w:spacing w:val="-10"/>
          <w:sz w:val="28"/>
        </w:rPr>
        <w:t>《安徽工业大学 </w:t>
      </w:r>
      <w:r>
        <w:rPr>
          <w:sz w:val="28"/>
        </w:rPr>
        <w:t>2022</w:t>
      </w:r>
      <w:r>
        <w:rPr>
          <w:spacing w:val="-9"/>
          <w:sz w:val="28"/>
        </w:rPr>
        <w:t> 年普通高校专升本专业课考试考生健康承诺书》</w:t>
      </w:r>
    </w:p>
    <w:sectPr>
      <w:pgSz w:w="11910" w:h="16840"/>
      <w:pgMar w:top="1320" w:bottom="280" w:left="116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41" w:hanging="283"/>
        <w:jc w:val="left"/>
      </w:pPr>
      <w:rPr>
        <w:rFonts w:hint="default" w:ascii="宋体" w:hAnsi="宋体" w:eastAsia="宋体" w:cs="宋体"/>
        <w:spacing w:val="-2"/>
        <w:w w:val="100"/>
        <w:sz w:val="26"/>
        <w:szCs w:val="26"/>
        <w:lang w:val="zh-CN" w:eastAsia="zh-CN" w:bidi="zh-CN"/>
      </w:rPr>
    </w:lvl>
    <w:lvl w:ilvl="1">
      <w:start w:val="0"/>
      <w:numFmt w:val="bullet"/>
      <w:lvlText w:val="•"/>
      <w:lvlJc w:val="left"/>
      <w:pPr>
        <w:ind w:left="1496" w:hanging="283"/>
      </w:pPr>
      <w:rPr>
        <w:rFonts w:hint="default"/>
        <w:lang w:val="zh-CN" w:eastAsia="zh-CN" w:bidi="zh-CN"/>
      </w:rPr>
    </w:lvl>
    <w:lvl w:ilvl="2">
      <w:start w:val="0"/>
      <w:numFmt w:val="bullet"/>
      <w:lvlText w:val="•"/>
      <w:lvlJc w:val="left"/>
      <w:pPr>
        <w:ind w:left="2453" w:hanging="283"/>
      </w:pPr>
      <w:rPr>
        <w:rFonts w:hint="default"/>
        <w:lang w:val="zh-CN" w:eastAsia="zh-CN" w:bidi="zh-CN"/>
      </w:rPr>
    </w:lvl>
    <w:lvl w:ilvl="3">
      <w:start w:val="0"/>
      <w:numFmt w:val="bullet"/>
      <w:lvlText w:val="•"/>
      <w:lvlJc w:val="left"/>
      <w:pPr>
        <w:ind w:left="3409" w:hanging="283"/>
      </w:pPr>
      <w:rPr>
        <w:rFonts w:hint="default"/>
        <w:lang w:val="zh-CN" w:eastAsia="zh-CN" w:bidi="zh-CN"/>
      </w:rPr>
    </w:lvl>
    <w:lvl w:ilvl="4">
      <w:start w:val="0"/>
      <w:numFmt w:val="bullet"/>
      <w:lvlText w:val="•"/>
      <w:lvlJc w:val="left"/>
      <w:pPr>
        <w:ind w:left="4366" w:hanging="283"/>
      </w:pPr>
      <w:rPr>
        <w:rFonts w:hint="default"/>
        <w:lang w:val="zh-CN" w:eastAsia="zh-CN" w:bidi="zh-CN"/>
      </w:rPr>
    </w:lvl>
    <w:lvl w:ilvl="5">
      <w:start w:val="0"/>
      <w:numFmt w:val="bullet"/>
      <w:lvlText w:val="•"/>
      <w:lvlJc w:val="left"/>
      <w:pPr>
        <w:ind w:left="5323" w:hanging="283"/>
      </w:pPr>
      <w:rPr>
        <w:rFonts w:hint="default"/>
        <w:lang w:val="zh-CN" w:eastAsia="zh-CN" w:bidi="zh-CN"/>
      </w:rPr>
    </w:lvl>
    <w:lvl w:ilvl="6">
      <w:start w:val="0"/>
      <w:numFmt w:val="bullet"/>
      <w:lvlText w:val="•"/>
      <w:lvlJc w:val="left"/>
      <w:pPr>
        <w:ind w:left="6279" w:hanging="283"/>
      </w:pPr>
      <w:rPr>
        <w:rFonts w:hint="default"/>
        <w:lang w:val="zh-CN" w:eastAsia="zh-CN" w:bidi="zh-CN"/>
      </w:rPr>
    </w:lvl>
    <w:lvl w:ilvl="7">
      <w:start w:val="0"/>
      <w:numFmt w:val="bullet"/>
      <w:lvlText w:val="•"/>
      <w:lvlJc w:val="left"/>
      <w:pPr>
        <w:ind w:left="7236" w:hanging="283"/>
      </w:pPr>
      <w:rPr>
        <w:rFonts w:hint="default"/>
        <w:lang w:val="zh-CN" w:eastAsia="zh-CN" w:bidi="zh-CN"/>
      </w:rPr>
    </w:lvl>
    <w:lvl w:ilvl="8">
      <w:start w:val="0"/>
      <w:numFmt w:val="bullet"/>
      <w:lvlText w:val="•"/>
      <w:lvlJc w:val="left"/>
      <w:pPr>
        <w:ind w:left="8193" w:hanging="283"/>
      </w:pPr>
      <w:rPr>
        <w:rFonts w:hint="default"/>
        <w:lang w:val="zh-CN" w:eastAsia="zh-CN" w:bidi="zh-CN"/>
      </w:rPr>
    </w:lvl>
  </w:abstractNum>
  <w:abstractNum w:abstractNumId="2">
    <w:multiLevelType w:val="hybridMultilevel"/>
    <w:lvl w:ilvl="0">
      <w:start w:val="1"/>
      <w:numFmt w:val="decimal"/>
      <w:lvlText w:val="%1."/>
      <w:lvlJc w:val="left"/>
      <w:pPr>
        <w:ind w:left="258" w:hanging="283"/>
        <w:jc w:val="left"/>
      </w:pPr>
      <w:rPr>
        <w:rFonts w:hint="default" w:ascii="宋体" w:hAnsi="宋体" w:eastAsia="宋体" w:cs="宋体"/>
        <w:spacing w:val="-2"/>
        <w:w w:val="100"/>
        <w:sz w:val="26"/>
        <w:szCs w:val="26"/>
        <w:lang w:val="zh-CN" w:eastAsia="zh-CN" w:bidi="zh-CN"/>
      </w:rPr>
    </w:lvl>
    <w:lvl w:ilvl="1">
      <w:start w:val="0"/>
      <w:numFmt w:val="bullet"/>
      <w:lvlText w:val="•"/>
      <w:lvlJc w:val="left"/>
      <w:pPr>
        <w:ind w:left="1244" w:hanging="283"/>
      </w:pPr>
      <w:rPr>
        <w:rFonts w:hint="default"/>
        <w:lang w:val="zh-CN" w:eastAsia="zh-CN" w:bidi="zh-CN"/>
      </w:rPr>
    </w:lvl>
    <w:lvl w:ilvl="2">
      <w:start w:val="0"/>
      <w:numFmt w:val="bullet"/>
      <w:lvlText w:val="•"/>
      <w:lvlJc w:val="left"/>
      <w:pPr>
        <w:ind w:left="2229" w:hanging="283"/>
      </w:pPr>
      <w:rPr>
        <w:rFonts w:hint="default"/>
        <w:lang w:val="zh-CN" w:eastAsia="zh-CN" w:bidi="zh-CN"/>
      </w:rPr>
    </w:lvl>
    <w:lvl w:ilvl="3">
      <w:start w:val="0"/>
      <w:numFmt w:val="bullet"/>
      <w:lvlText w:val="•"/>
      <w:lvlJc w:val="left"/>
      <w:pPr>
        <w:ind w:left="3213" w:hanging="283"/>
      </w:pPr>
      <w:rPr>
        <w:rFonts w:hint="default"/>
        <w:lang w:val="zh-CN" w:eastAsia="zh-CN" w:bidi="zh-CN"/>
      </w:rPr>
    </w:lvl>
    <w:lvl w:ilvl="4">
      <w:start w:val="0"/>
      <w:numFmt w:val="bullet"/>
      <w:lvlText w:val="•"/>
      <w:lvlJc w:val="left"/>
      <w:pPr>
        <w:ind w:left="4198" w:hanging="283"/>
      </w:pPr>
      <w:rPr>
        <w:rFonts w:hint="default"/>
        <w:lang w:val="zh-CN" w:eastAsia="zh-CN" w:bidi="zh-CN"/>
      </w:rPr>
    </w:lvl>
    <w:lvl w:ilvl="5">
      <w:start w:val="0"/>
      <w:numFmt w:val="bullet"/>
      <w:lvlText w:val="•"/>
      <w:lvlJc w:val="left"/>
      <w:pPr>
        <w:ind w:left="5183" w:hanging="283"/>
      </w:pPr>
      <w:rPr>
        <w:rFonts w:hint="default"/>
        <w:lang w:val="zh-CN" w:eastAsia="zh-CN" w:bidi="zh-CN"/>
      </w:rPr>
    </w:lvl>
    <w:lvl w:ilvl="6">
      <w:start w:val="0"/>
      <w:numFmt w:val="bullet"/>
      <w:lvlText w:val="•"/>
      <w:lvlJc w:val="left"/>
      <w:pPr>
        <w:ind w:left="6167" w:hanging="283"/>
      </w:pPr>
      <w:rPr>
        <w:rFonts w:hint="default"/>
        <w:lang w:val="zh-CN" w:eastAsia="zh-CN" w:bidi="zh-CN"/>
      </w:rPr>
    </w:lvl>
    <w:lvl w:ilvl="7">
      <w:start w:val="0"/>
      <w:numFmt w:val="bullet"/>
      <w:lvlText w:val="•"/>
      <w:lvlJc w:val="left"/>
      <w:pPr>
        <w:ind w:left="7152" w:hanging="283"/>
      </w:pPr>
      <w:rPr>
        <w:rFonts w:hint="default"/>
        <w:lang w:val="zh-CN" w:eastAsia="zh-CN" w:bidi="zh-CN"/>
      </w:rPr>
    </w:lvl>
    <w:lvl w:ilvl="8">
      <w:start w:val="0"/>
      <w:numFmt w:val="bullet"/>
      <w:lvlText w:val="•"/>
      <w:lvlJc w:val="left"/>
      <w:pPr>
        <w:ind w:left="8137" w:hanging="283"/>
      </w:pPr>
      <w:rPr>
        <w:rFonts w:hint="default"/>
        <w:lang w:val="zh-CN" w:eastAsia="zh-CN" w:bidi="zh-CN"/>
      </w:rPr>
    </w:lvl>
  </w:abstractNum>
  <w:abstractNum w:abstractNumId="1">
    <w:multiLevelType w:val="hybridMultilevel"/>
    <w:lvl w:ilvl="0">
      <w:start w:val="1"/>
      <w:numFmt w:val="decimal"/>
      <w:lvlText w:val="%1."/>
      <w:lvlJc w:val="left"/>
      <w:pPr>
        <w:ind w:left="1101" w:hanging="283"/>
        <w:jc w:val="left"/>
      </w:pPr>
      <w:rPr>
        <w:rFonts w:hint="default" w:ascii="宋体" w:hAnsi="宋体" w:eastAsia="宋体" w:cs="宋体"/>
        <w:spacing w:val="-2"/>
        <w:w w:val="100"/>
        <w:sz w:val="26"/>
        <w:szCs w:val="26"/>
        <w:lang w:val="zh-CN" w:eastAsia="zh-CN" w:bidi="zh-CN"/>
      </w:rPr>
    </w:lvl>
    <w:lvl w:ilvl="1">
      <w:start w:val="0"/>
      <w:numFmt w:val="bullet"/>
      <w:lvlText w:val="•"/>
      <w:lvlJc w:val="left"/>
      <w:pPr>
        <w:ind w:left="2000" w:hanging="283"/>
      </w:pPr>
      <w:rPr>
        <w:rFonts w:hint="default"/>
        <w:lang w:val="zh-CN" w:eastAsia="zh-CN" w:bidi="zh-CN"/>
      </w:rPr>
    </w:lvl>
    <w:lvl w:ilvl="2">
      <w:start w:val="0"/>
      <w:numFmt w:val="bullet"/>
      <w:lvlText w:val="•"/>
      <w:lvlJc w:val="left"/>
      <w:pPr>
        <w:ind w:left="2901" w:hanging="283"/>
      </w:pPr>
      <w:rPr>
        <w:rFonts w:hint="default"/>
        <w:lang w:val="zh-CN" w:eastAsia="zh-CN" w:bidi="zh-CN"/>
      </w:rPr>
    </w:lvl>
    <w:lvl w:ilvl="3">
      <w:start w:val="0"/>
      <w:numFmt w:val="bullet"/>
      <w:lvlText w:val="•"/>
      <w:lvlJc w:val="left"/>
      <w:pPr>
        <w:ind w:left="3801" w:hanging="283"/>
      </w:pPr>
      <w:rPr>
        <w:rFonts w:hint="default"/>
        <w:lang w:val="zh-CN" w:eastAsia="zh-CN" w:bidi="zh-CN"/>
      </w:rPr>
    </w:lvl>
    <w:lvl w:ilvl="4">
      <w:start w:val="0"/>
      <w:numFmt w:val="bullet"/>
      <w:lvlText w:val="•"/>
      <w:lvlJc w:val="left"/>
      <w:pPr>
        <w:ind w:left="4702" w:hanging="283"/>
      </w:pPr>
      <w:rPr>
        <w:rFonts w:hint="default"/>
        <w:lang w:val="zh-CN" w:eastAsia="zh-CN" w:bidi="zh-CN"/>
      </w:rPr>
    </w:lvl>
    <w:lvl w:ilvl="5">
      <w:start w:val="0"/>
      <w:numFmt w:val="bullet"/>
      <w:lvlText w:val="•"/>
      <w:lvlJc w:val="left"/>
      <w:pPr>
        <w:ind w:left="5603" w:hanging="283"/>
      </w:pPr>
      <w:rPr>
        <w:rFonts w:hint="default"/>
        <w:lang w:val="zh-CN" w:eastAsia="zh-CN" w:bidi="zh-CN"/>
      </w:rPr>
    </w:lvl>
    <w:lvl w:ilvl="6">
      <w:start w:val="0"/>
      <w:numFmt w:val="bullet"/>
      <w:lvlText w:val="•"/>
      <w:lvlJc w:val="left"/>
      <w:pPr>
        <w:ind w:left="6503" w:hanging="283"/>
      </w:pPr>
      <w:rPr>
        <w:rFonts w:hint="default"/>
        <w:lang w:val="zh-CN" w:eastAsia="zh-CN" w:bidi="zh-CN"/>
      </w:rPr>
    </w:lvl>
    <w:lvl w:ilvl="7">
      <w:start w:val="0"/>
      <w:numFmt w:val="bullet"/>
      <w:lvlText w:val="•"/>
      <w:lvlJc w:val="left"/>
      <w:pPr>
        <w:ind w:left="7404" w:hanging="283"/>
      </w:pPr>
      <w:rPr>
        <w:rFonts w:hint="default"/>
        <w:lang w:val="zh-CN" w:eastAsia="zh-CN" w:bidi="zh-CN"/>
      </w:rPr>
    </w:lvl>
    <w:lvl w:ilvl="8">
      <w:start w:val="0"/>
      <w:numFmt w:val="bullet"/>
      <w:lvlText w:val="•"/>
      <w:lvlJc w:val="left"/>
      <w:pPr>
        <w:ind w:left="8305" w:hanging="283"/>
      </w:pPr>
      <w:rPr>
        <w:rFonts w:hint="default"/>
        <w:lang w:val="zh-CN" w:eastAsia="zh-CN" w:bidi="zh-CN"/>
      </w:rPr>
    </w:lvl>
  </w:abstractNum>
  <w:abstractNum w:abstractNumId="0">
    <w:multiLevelType w:val="hybridMultilevel"/>
    <w:lvl w:ilvl="0">
      <w:start w:val="1"/>
      <w:numFmt w:val="decimal"/>
      <w:lvlText w:val="%1."/>
      <w:lvlJc w:val="left"/>
      <w:pPr>
        <w:ind w:left="258" w:hanging="283"/>
        <w:jc w:val="left"/>
      </w:pPr>
      <w:rPr>
        <w:rFonts w:hint="default" w:ascii="宋体" w:hAnsi="宋体" w:eastAsia="宋体" w:cs="宋体"/>
        <w:spacing w:val="-2"/>
        <w:w w:val="100"/>
        <w:sz w:val="26"/>
        <w:szCs w:val="26"/>
        <w:lang w:val="zh-CN" w:eastAsia="zh-CN" w:bidi="zh-CN"/>
      </w:rPr>
    </w:lvl>
    <w:lvl w:ilvl="1">
      <w:start w:val="0"/>
      <w:numFmt w:val="bullet"/>
      <w:lvlText w:val="•"/>
      <w:lvlJc w:val="left"/>
      <w:pPr>
        <w:ind w:left="1244" w:hanging="283"/>
      </w:pPr>
      <w:rPr>
        <w:rFonts w:hint="default"/>
        <w:lang w:val="zh-CN" w:eastAsia="zh-CN" w:bidi="zh-CN"/>
      </w:rPr>
    </w:lvl>
    <w:lvl w:ilvl="2">
      <w:start w:val="0"/>
      <w:numFmt w:val="bullet"/>
      <w:lvlText w:val="•"/>
      <w:lvlJc w:val="left"/>
      <w:pPr>
        <w:ind w:left="2229" w:hanging="283"/>
      </w:pPr>
      <w:rPr>
        <w:rFonts w:hint="default"/>
        <w:lang w:val="zh-CN" w:eastAsia="zh-CN" w:bidi="zh-CN"/>
      </w:rPr>
    </w:lvl>
    <w:lvl w:ilvl="3">
      <w:start w:val="0"/>
      <w:numFmt w:val="bullet"/>
      <w:lvlText w:val="•"/>
      <w:lvlJc w:val="left"/>
      <w:pPr>
        <w:ind w:left="3213" w:hanging="283"/>
      </w:pPr>
      <w:rPr>
        <w:rFonts w:hint="default"/>
        <w:lang w:val="zh-CN" w:eastAsia="zh-CN" w:bidi="zh-CN"/>
      </w:rPr>
    </w:lvl>
    <w:lvl w:ilvl="4">
      <w:start w:val="0"/>
      <w:numFmt w:val="bullet"/>
      <w:lvlText w:val="•"/>
      <w:lvlJc w:val="left"/>
      <w:pPr>
        <w:ind w:left="4198" w:hanging="283"/>
      </w:pPr>
      <w:rPr>
        <w:rFonts w:hint="default"/>
        <w:lang w:val="zh-CN" w:eastAsia="zh-CN" w:bidi="zh-CN"/>
      </w:rPr>
    </w:lvl>
    <w:lvl w:ilvl="5">
      <w:start w:val="0"/>
      <w:numFmt w:val="bullet"/>
      <w:lvlText w:val="•"/>
      <w:lvlJc w:val="left"/>
      <w:pPr>
        <w:ind w:left="5183" w:hanging="283"/>
      </w:pPr>
      <w:rPr>
        <w:rFonts w:hint="default"/>
        <w:lang w:val="zh-CN" w:eastAsia="zh-CN" w:bidi="zh-CN"/>
      </w:rPr>
    </w:lvl>
    <w:lvl w:ilvl="6">
      <w:start w:val="0"/>
      <w:numFmt w:val="bullet"/>
      <w:lvlText w:val="•"/>
      <w:lvlJc w:val="left"/>
      <w:pPr>
        <w:ind w:left="6167" w:hanging="283"/>
      </w:pPr>
      <w:rPr>
        <w:rFonts w:hint="default"/>
        <w:lang w:val="zh-CN" w:eastAsia="zh-CN" w:bidi="zh-CN"/>
      </w:rPr>
    </w:lvl>
    <w:lvl w:ilvl="7">
      <w:start w:val="0"/>
      <w:numFmt w:val="bullet"/>
      <w:lvlText w:val="•"/>
      <w:lvlJc w:val="left"/>
      <w:pPr>
        <w:ind w:left="7152" w:hanging="283"/>
      </w:pPr>
      <w:rPr>
        <w:rFonts w:hint="default"/>
        <w:lang w:val="zh-CN" w:eastAsia="zh-CN" w:bidi="zh-CN"/>
      </w:rPr>
    </w:lvl>
    <w:lvl w:ilvl="8">
      <w:start w:val="0"/>
      <w:numFmt w:val="bullet"/>
      <w:lvlText w:val="•"/>
      <w:lvlJc w:val="left"/>
      <w:pPr>
        <w:ind w:left="8137" w:hanging="283"/>
      </w:pPr>
      <w:rPr>
        <w:rFonts w:hint="default"/>
        <w:lang w:val="zh-CN" w:eastAsia="zh-CN" w:bidi="zh-CN"/>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8"/>
      <w:szCs w:val="28"/>
      <w:lang w:val="zh-CN" w:eastAsia="zh-CN" w:bidi="zh-CN"/>
    </w:rPr>
  </w:style>
  <w:style w:styleId="Heading1" w:type="paragraph">
    <w:name w:val="Heading 1"/>
    <w:basedOn w:val="Normal"/>
    <w:uiPriority w:val="1"/>
    <w:qFormat/>
    <w:pPr>
      <w:spacing w:line="358" w:lineRule="exact"/>
      <w:ind w:left="820"/>
      <w:outlineLvl w:val="1"/>
    </w:pPr>
    <w:rPr>
      <w:rFonts w:ascii="宋体" w:hAnsi="宋体" w:eastAsia="宋体" w:cs="宋体"/>
      <w:b/>
      <w:bCs/>
      <w:sz w:val="28"/>
      <w:szCs w:val="28"/>
      <w:lang w:val="zh-CN" w:eastAsia="zh-CN" w:bidi="zh-CN"/>
    </w:rPr>
  </w:style>
  <w:style w:styleId="ListParagraph" w:type="paragraph">
    <w:name w:val="List Paragraph"/>
    <w:basedOn w:val="Normal"/>
    <w:uiPriority w:val="1"/>
    <w:qFormat/>
    <w:pPr>
      <w:ind w:left="258" w:firstLine="559"/>
      <w:jc w:val="both"/>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zsbzs.ahut.edu.cn/" TargetMode="External"/><Relationship Id="rId7" Type="http://schemas.openxmlformats.org/officeDocument/2006/relationships/hyperlink" Target="http://zs.ahut.edu.cn/" TargetMode="External"/><Relationship Id="rId8" Type="http://schemas.openxmlformats.org/officeDocument/2006/relationships/hyperlink" Target="https://www.ahzsks.cn/zyyx/6048.ht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张莹</dc:creator>
  <dcterms:created xsi:type="dcterms:W3CDTF">2022-06-21T03:35:14Z</dcterms:created>
  <dcterms:modified xsi:type="dcterms:W3CDTF">2022-06-21T03:35:14Z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2022-06-18T00:00:00Z</vt:filetime>
  </property>
  <property fmtid="{D5CDD505-2E9C-101B-9397-08002B2CF9AE}" pid="3" name="Creator">
    <vt:lpwstr>Microsoft® Word 2010</vt:lpwstr>
  </property>
  <property fmtid="{D5CDD505-2E9C-101B-9397-08002B2CF9AE}" pid="4" name="LastSaved">
    <vt:filetime>2022-06-21T00:00:00Z</vt:filetime>
  </property>
</Properties>
</file>