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B34A38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80" w:lineRule="exact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附件1</w:t>
      </w:r>
    </w:p>
    <w:p w14:paraId="0CBC996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长沙理工大学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城南学院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202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5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年专升本考试</w:t>
      </w:r>
    </w:p>
    <w:p w14:paraId="05076BC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土木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eastAsia="zh-CN"/>
        </w:rPr>
        <w:t>工程专业综合科目考试大纲</w:t>
      </w:r>
    </w:p>
    <w:bookmarkEnd w:id="0"/>
    <w:p w14:paraId="7BC46D7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0" w:firstLineChars="0"/>
        <w:jc w:val="center"/>
        <w:textAlignment w:val="auto"/>
        <w:rPr>
          <w:rFonts w:hint="eastAsia" w:ascii="楷体_GB2312" w:hAnsi="楷体_GB2312" w:eastAsia="楷体_GB2312" w:cs="楷体_GB2312"/>
          <w:b w:val="0"/>
          <w:bCs w:val="0"/>
          <w:sz w:val="36"/>
          <w:szCs w:val="36"/>
          <w:lang w:eastAsia="zh-CN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6"/>
          <w:szCs w:val="36"/>
          <w:lang w:val="en-US" w:eastAsia="zh-CN"/>
        </w:rPr>
        <w:t>（课程代码301）</w:t>
      </w:r>
    </w:p>
    <w:p w14:paraId="48E1C08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80" w:lineRule="exact"/>
        <w:textAlignment w:val="auto"/>
        <w:rPr>
          <w:rFonts w:ascii="宋体" w:hAnsi="宋体" w:eastAsia="宋体"/>
          <w:sz w:val="24"/>
          <w:szCs w:val="24"/>
        </w:rPr>
      </w:pPr>
    </w:p>
    <w:p w14:paraId="16B0637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一、参考教材</w:t>
      </w:r>
    </w:p>
    <w:p w14:paraId="52DEEF3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</w:rPr>
        <w:t>《结构力学》</w:t>
      </w:r>
      <w:r>
        <w:rPr>
          <w:rFonts w:hint="eastAsia" w:ascii="仿宋_GB2312" w:hAnsi="仿宋_GB2312" w:eastAsia="仿宋_GB2312" w:cs="仿宋_GB2312"/>
          <w:sz w:val="32"/>
          <w:szCs w:val="32"/>
        </w:rPr>
        <w:t>（</w:t>
      </w: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</w:rPr>
        <w:t>十二五普通高等教育本科国家级规划教材），李廉锟</w:t>
      </w: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lang w:val="en-US" w:eastAsia="zh-CN"/>
        </w:rPr>
        <w:t xml:space="preserve"> 侯文崎</w:t>
      </w: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</w:rPr>
        <w:t>主编，高等教育出版社，20</w:t>
      </w: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lang w:val="en-US" w:eastAsia="zh-CN"/>
        </w:rPr>
        <w:t>22</w:t>
      </w: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lang w:val="en-US" w:eastAsia="zh-CN"/>
        </w:rPr>
        <w:t>11</w:t>
      </w: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</w:rPr>
        <w:t>月（第</w:t>
      </w: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</w:rPr>
        <w:t>版）</w:t>
      </w: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lang w:eastAsia="zh-CN"/>
        </w:rPr>
        <w:t>。</w:t>
      </w:r>
    </w:p>
    <w:p w14:paraId="0954C8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48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sz w:val="32"/>
          <w:szCs w:val="32"/>
        </w:rPr>
        <w:t>《混凝土结构设计原理》，沈蒲生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主</w:t>
      </w:r>
      <w:r>
        <w:rPr>
          <w:rFonts w:hint="eastAsia" w:ascii="仿宋_GB2312" w:hAnsi="仿宋_GB2312" w:eastAsia="仿宋_GB2312" w:cs="仿宋_GB2312"/>
          <w:sz w:val="32"/>
          <w:szCs w:val="32"/>
        </w:rPr>
        <w:t>编，高等教育出版社（第5版）。</w:t>
      </w:r>
    </w:p>
    <w:p w14:paraId="288A38F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二、考试方式</w:t>
      </w:r>
    </w:p>
    <w:p w14:paraId="2670EE0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闭卷考试，考试时间：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150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分钟，总分：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00分。</w:t>
      </w:r>
    </w:p>
    <w:p w14:paraId="6F5E9B6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80" w:lineRule="exact"/>
        <w:textAlignment w:val="auto"/>
        <w:rPr>
          <w:rFonts w:hint="eastAsia"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《</w:t>
      </w: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</w:rPr>
        <w:t>结构力学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》和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eastAsia="zh-CN"/>
        </w:rPr>
        <w:t>《</w:t>
      </w:r>
      <w:r>
        <w:rPr>
          <w:rFonts w:hint="eastAsia" w:ascii="仿宋_GB2312" w:hAnsi="仿宋_GB2312" w:eastAsia="仿宋_GB2312" w:cs="仿宋_GB2312"/>
          <w:sz w:val="32"/>
          <w:szCs w:val="32"/>
        </w:rPr>
        <w:t>混凝土结构设计原理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eastAsia="zh-CN"/>
        </w:rPr>
        <w:t>》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考试内容占比大概为4:1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eastAsia="zh-CN"/>
        </w:rPr>
        <w:t>）</w:t>
      </w:r>
    </w:p>
    <w:p w14:paraId="4562EA6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三、考试大纲</w:t>
      </w:r>
    </w:p>
    <w:p w14:paraId="0D581F8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482"/>
        <w:textAlignment w:val="auto"/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一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eastAsia="zh-CN"/>
        </w:rPr>
        <w:t>）《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结构力学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eastAsia="zh-CN"/>
        </w:rPr>
        <w:t>》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章节体系考点</w:t>
      </w:r>
    </w:p>
    <w:p w14:paraId="1E5FECA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482"/>
        <w:textAlignment w:val="auto"/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第二章  平面体系的机动分析</w:t>
      </w:r>
    </w:p>
    <w:p w14:paraId="465D3C2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48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考核知识点：1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</w:rPr>
        <w:t>几何不变体系、几何可变体系、瞬变体系、刚片、约束、虚铰概念；2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</w:rPr>
        <w:t>平面体系的计算自由度；3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</w:rPr>
        <w:t>几何不变体系的基本组成规则；4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</w:rPr>
        <w:t>常见体系的几何组成分析；5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</w:rPr>
        <w:t>几何构造与静定性关系。</w:t>
      </w:r>
    </w:p>
    <w:p w14:paraId="634BEDF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482"/>
        <w:textAlignment w:val="auto"/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 xml:space="preserve">第三章 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静定梁与静定刚架</w:t>
      </w:r>
    </w:p>
    <w:p w14:paraId="0F6C437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48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考核知识点：1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</w:rPr>
        <w:t>单跨静定梁内力图作法；2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</w:rPr>
        <w:t>区段叠加法做弯矩图；3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</w:rPr>
        <w:t>多跨静定梁内力计算及弯矩图和剪力图作法；4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</w:rPr>
        <w:t>简单刚架内力计算及内力图绘制；5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</w:rPr>
        <w:t>静定结构的特性。</w:t>
      </w:r>
    </w:p>
    <w:p w14:paraId="3F1DD24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482"/>
        <w:textAlignment w:val="auto"/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 xml:space="preserve">第四章 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静定拱</w:t>
      </w:r>
    </w:p>
    <w:p w14:paraId="29C6A0A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48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考核知识点：1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</w:rPr>
        <w:t>拱的概念以及拱的受力特点；2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</w:rPr>
        <w:t>三铰拱支座反力计算、指定截面内力计算；3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</w:rPr>
        <w:t>三铰拱的合理拱轴线的概念。</w:t>
      </w:r>
    </w:p>
    <w:p w14:paraId="3DBBC0D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482"/>
        <w:textAlignment w:val="auto"/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第五章  静定平面桁架</w:t>
      </w:r>
    </w:p>
    <w:p w14:paraId="026DFBE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48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考核知识点：1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</w:rPr>
        <w:t>桁架的概念以及受力特点；2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</w:rPr>
        <w:t>结点法、截面法计算桁架内力；3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</w:rPr>
        <w:t>特殊类型的结点及零杆判断。</w:t>
      </w:r>
    </w:p>
    <w:p w14:paraId="5ED110B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482"/>
        <w:textAlignment w:val="auto"/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第六章  结构位移计算</w:t>
      </w:r>
    </w:p>
    <w:p w14:paraId="445E528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48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考核知识点：1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</w:rPr>
        <w:t>刚体体系和变形体系的虚功原理；2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</w:rPr>
        <w:t>广义力与广义位移及单位荷载法；3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</w:rPr>
        <w:t>图乘法计算梁和刚架的位移；5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</w:rPr>
        <w:t>线弹性结构的互等定理。</w:t>
      </w:r>
    </w:p>
    <w:p w14:paraId="1405C44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482"/>
        <w:textAlignment w:val="auto"/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第七章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力法</w:t>
      </w:r>
    </w:p>
    <w:p w14:paraId="3B92622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48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考核知识点：1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</w:rPr>
        <w:t>超静定结构的性质及超静定次数确定；2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</w:rPr>
        <w:t>力法的原理；3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</w:rPr>
        <w:t>用力法计算荷载作用下的超静定梁、刚架、桁架；4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</w:rPr>
        <w:t>利用结构对称性简化计算、半边结构的取法。</w:t>
      </w:r>
    </w:p>
    <w:p w14:paraId="685F54E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eastAsia="zh-CN"/>
        </w:rPr>
        <w:t>第十一章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影响线及其应用</w:t>
      </w:r>
    </w:p>
    <w:p w14:paraId="4AB376E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480"/>
        <w:textAlignment w:val="auto"/>
        <w:rPr>
          <w:rFonts w:hint="eastAsia"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考核知识点：1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</w:rPr>
        <w:t>影响线概念；2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</w:rPr>
        <w:t>静力法做单跨梁的影响线；3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</w:rPr>
        <w:t>间接荷载作用下影响线的作法；4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</w:rPr>
        <w:t>多跨静定梁影响线的作法；5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</w:rPr>
        <w:t>机动法的原理及影响线作法；6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</w:rPr>
        <w:t>利用影响线求量值。</w:t>
      </w:r>
    </w:p>
    <w:p w14:paraId="4B59254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二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《混凝土结构设计原理》综合应用考点</w:t>
      </w:r>
    </w:p>
    <w:p w14:paraId="076DE62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482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考核知识点：1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</w:rPr>
        <w:t>混凝土结构的基本概念及其特点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；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sz w:val="32"/>
          <w:szCs w:val="32"/>
        </w:rPr>
        <w:t>混凝土抗压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与抗拉</w:t>
      </w:r>
      <w:r>
        <w:rPr>
          <w:rFonts w:hint="eastAsia" w:ascii="仿宋_GB2312" w:hAnsi="仿宋_GB2312" w:eastAsia="仿宋_GB2312" w:cs="仿宋_GB2312"/>
          <w:sz w:val="32"/>
          <w:szCs w:val="32"/>
        </w:rPr>
        <w:t>强度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混凝土应力应变关系曲线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混凝土徐变、收缩的性能；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</w:t>
      </w:r>
      <w:r>
        <w:rPr>
          <w:rFonts w:hint="eastAsia" w:ascii="仿宋_GB2312" w:hAnsi="仿宋_GB2312" w:eastAsia="仿宋_GB2312" w:cs="仿宋_GB2312"/>
          <w:sz w:val="32"/>
          <w:szCs w:val="32"/>
        </w:rPr>
        <w:t>钢筋的品种和级别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钢筋的应力应变关系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；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4.</w:t>
      </w:r>
      <w:r>
        <w:rPr>
          <w:rFonts w:hint="eastAsia" w:ascii="仿宋_GB2312" w:hAnsi="仿宋_GB2312" w:eastAsia="仿宋_GB2312" w:cs="仿宋_GB2312"/>
          <w:sz w:val="32"/>
          <w:szCs w:val="32"/>
        </w:rPr>
        <w:t>轴心受拉构件及轴心受压构件正截面承载力的计算方法及构造要求；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5.</w:t>
      </w:r>
      <w:r>
        <w:rPr>
          <w:rFonts w:hint="eastAsia" w:ascii="仿宋_GB2312" w:hAnsi="仿宋_GB2312" w:eastAsia="仿宋_GB2312" w:cs="仿宋_GB2312"/>
          <w:sz w:val="32"/>
          <w:szCs w:val="32"/>
        </w:rPr>
        <w:t>梁受力各阶段的应力分布，破坏特征；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6.</w:t>
      </w:r>
      <w:r>
        <w:rPr>
          <w:rFonts w:hint="eastAsia" w:ascii="仿宋_GB2312" w:hAnsi="仿宋_GB2312" w:eastAsia="仿宋_GB2312" w:cs="仿宋_GB2312"/>
          <w:sz w:val="32"/>
          <w:szCs w:val="32"/>
        </w:rPr>
        <w:t>正截面承载力计算基本假定及其意义（如平截面假定，等效矩形应力图，界限受压区高度系数等）；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7.</w:t>
      </w:r>
      <w:r>
        <w:rPr>
          <w:rFonts w:hint="eastAsia" w:ascii="仿宋_GB2312" w:hAnsi="仿宋_GB2312" w:eastAsia="仿宋_GB2312" w:cs="仿宋_GB2312"/>
          <w:sz w:val="32"/>
          <w:szCs w:val="32"/>
        </w:rPr>
        <w:t>单筋矩形截面承载力计算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 w14:paraId="259AE71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80" w:lineRule="exact"/>
        <w:ind w:firstLine="3200" w:firstLineChars="10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3372DB70">
      <w:pPr>
        <w:pStyle w:val="4"/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580" w:lineRule="exact"/>
        <w:ind w:right="0" w:firstLine="640" w:firstLineChars="200"/>
        <w:jc w:val="center"/>
        <w:textAlignment w:val="auto"/>
        <w:rPr>
          <w:rFonts w:hint="eastAsia" w:ascii="仿宋_GB2312" w:hAnsi="仿宋_GB2312" w:eastAsia="仿宋_GB2312" w:cs="仿宋_GB2312"/>
          <w:bCs/>
          <w:sz w:val="32"/>
          <w:szCs w:val="32"/>
          <w:shd w:val="clear" w:color="auto" w:fill="FFFFFF"/>
          <w:lang w:bidi="ar"/>
        </w:rPr>
      </w:pPr>
    </w:p>
    <w:p w14:paraId="44CBE9E8">
      <w:pPr>
        <w:pStyle w:val="4"/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580" w:lineRule="exact"/>
        <w:ind w:right="0" w:firstLine="640" w:firstLineChars="200"/>
        <w:jc w:val="center"/>
        <w:textAlignment w:val="auto"/>
        <w:rPr>
          <w:rFonts w:hint="eastAsia" w:ascii="仿宋_GB2312" w:hAnsi="仿宋_GB2312" w:eastAsia="仿宋_GB2312" w:cs="仿宋_GB2312"/>
          <w:bCs/>
          <w:sz w:val="32"/>
          <w:szCs w:val="32"/>
          <w:shd w:val="clear" w:color="auto" w:fill="FFFFFF"/>
          <w:lang w:bidi="ar"/>
        </w:rPr>
      </w:pPr>
    </w:p>
    <w:p w14:paraId="758C1230">
      <w:pPr>
        <w:pStyle w:val="4"/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580" w:lineRule="exact"/>
        <w:ind w:right="0" w:firstLine="640" w:firstLineChars="200"/>
        <w:jc w:val="center"/>
        <w:textAlignment w:val="auto"/>
        <w:rPr>
          <w:rFonts w:hint="eastAsia" w:ascii="仿宋_GB2312" w:hAnsi="仿宋_GB2312" w:eastAsia="仿宋_GB2312" w:cs="仿宋_GB2312"/>
          <w:bCs/>
          <w:sz w:val="32"/>
          <w:szCs w:val="32"/>
          <w:shd w:val="clear" w:color="auto" w:fill="FFFFFF"/>
          <w:lang w:bidi="ar"/>
        </w:rPr>
      </w:pPr>
    </w:p>
    <w:p w14:paraId="21FBF470">
      <w:pPr>
        <w:pStyle w:val="4"/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580" w:lineRule="exact"/>
        <w:ind w:right="0" w:firstLine="640" w:firstLineChars="200"/>
        <w:jc w:val="center"/>
        <w:textAlignment w:val="auto"/>
        <w:rPr>
          <w:rFonts w:hint="eastAsia" w:ascii="仿宋_GB2312" w:hAnsi="仿宋_GB2312" w:eastAsia="仿宋_GB2312" w:cs="仿宋_GB2312"/>
          <w:bCs/>
          <w:sz w:val="32"/>
          <w:szCs w:val="32"/>
          <w:shd w:val="clear" w:color="auto" w:fill="FFFFFF"/>
          <w:lang w:bidi="ar"/>
        </w:rPr>
      </w:pPr>
    </w:p>
    <w:p w14:paraId="10590E1F">
      <w:pPr>
        <w:pStyle w:val="4"/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580" w:lineRule="exact"/>
        <w:ind w:right="0" w:firstLine="640" w:firstLineChars="200"/>
        <w:jc w:val="center"/>
        <w:textAlignment w:val="auto"/>
        <w:rPr>
          <w:rFonts w:hint="eastAsia" w:ascii="仿宋_GB2312" w:hAnsi="仿宋_GB2312" w:eastAsia="仿宋_GB2312" w:cs="仿宋_GB2312"/>
          <w:bCs/>
          <w:sz w:val="32"/>
          <w:szCs w:val="32"/>
          <w:shd w:val="clear" w:color="auto" w:fill="FFFFFF"/>
          <w:lang w:bidi="ar"/>
        </w:rPr>
      </w:pPr>
    </w:p>
    <w:p w14:paraId="30313195">
      <w:pPr>
        <w:pStyle w:val="4"/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580" w:lineRule="exact"/>
        <w:ind w:right="0" w:firstLine="640" w:firstLineChars="200"/>
        <w:jc w:val="center"/>
        <w:textAlignment w:val="auto"/>
        <w:rPr>
          <w:rFonts w:hint="eastAsia" w:ascii="仿宋_GB2312" w:hAnsi="仿宋_GB2312" w:eastAsia="仿宋_GB2312" w:cs="仿宋_GB2312"/>
          <w:bCs/>
          <w:sz w:val="32"/>
          <w:szCs w:val="32"/>
          <w:shd w:val="clear" w:color="auto" w:fill="FFFFFF"/>
          <w:lang w:bidi="ar"/>
        </w:rPr>
      </w:pPr>
    </w:p>
    <w:p w14:paraId="110A69F4">
      <w:pPr>
        <w:pStyle w:val="4"/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580" w:lineRule="exact"/>
        <w:ind w:right="0" w:firstLine="640" w:firstLineChars="200"/>
        <w:jc w:val="center"/>
        <w:textAlignment w:val="auto"/>
        <w:rPr>
          <w:rFonts w:hint="eastAsia" w:ascii="仿宋_GB2312" w:hAnsi="仿宋_GB2312" w:eastAsia="仿宋_GB2312" w:cs="仿宋_GB2312"/>
          <w:bCs/>
          <w:sz w:val="32"/>
          <w:szCs w:val="32"/>
          <w:shd w:val="clear" w:color="auto" w:fill="FFFFFF"/>
          <w:lang w:bidi="ar"/>
        </w:rPr>
      </w:pPr>
    </w:p>
    <w:p w14:paraId="612D3277">
      <w:pPr>
        <w:pStyle w:val="4"/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580" w:lineRule="exact"/>
        <w:ind w:right="0" w:firstLine="640" w:firstLineChars="200"/>
        <w:jc w:val="center"/>
        <w:textAlignment w:val="auto"/>
        <w:rPr>
          <w:rFonts w:hint="eastAsia" w:ascii="仿宋_GB2312" w:hAnsi="仿宋_GB2312" w:eastAsia="仿宋_GB2312" w:cs="仿宋_GB2312"/>
          <w:bCs/>
          <w:sz w:val="32"/>
          <w:szCs w:val="32"/>
          <w:shd w:val="clear" w:color="auto" w:fill="FFFFFF"/>
          <w:lang w:bidi="ar"/>
        </w:rPr>
      </w:pPr>
    </w:p>
    <w:p w14:paraId="7541787A">
      <w:pPr>
        <w:pStyle w:val="4"/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580" w:lineRule="exact"/>
        <w:ind w:right="0" w:firstLine="640" w:firstLineChars="200"/>
        <w:jc w:val="center"/>
        <w:textAlignment w:val="auto"/>
        <w:rPr>
          <w:rFonts w:hint="eastAsia" w:ascii="仿宋_GB2312" w:hAnsi="仿宋_GB2312" w:eastAsia="仿宋_GB2312" w:cs="仿宋_GB2312"/>
          <w:bCs/>
          <w:sz w:val="32"/>
          <w:szCs w:val="32"/>
          <w:shd w:val="clear" w:color="auto" w:fill="FFFFFF"/>
          <w:lang w:bidi="ar"/>
        </w:rPr>
      </w:pPr>
    </w:p>
    <w:p w14:paraId="2030AAFD">
      <w:pPr>
        <w:pStyle w:val="4"/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580" w:lineRule="exact"/>
        <w:ind w:right="0" w:firstLine="640" w:firstLineChars="200"/>
        <w:jc w:val="center"/>
        <w:textAlignment w:val="auto"/>
        <w:rPr>
          <w:rFonts w:hint="eastAsia" w:ascii="仿宋_GB2312" w:hAnsi="仿宋_GB2312" w:eastAsia="仿宋_GB2312" w:cs="仿宋_GB2312"/>
          <w:bCs/>
          <w:sz w:val="32"/>
          <w:szCs w:val="32"/>
          <w:shd w:val="clear" w:color="auto" w:fill="FFFFFF"/>
          <w:lang w:bidi="ar"/>
        </w:rPr>
      </w:pPr>
    </w:p>
    <w:p w14:paraId="2477AAB5">
      <w:pPr>
        <w:pStyle w:val="4"/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580" w:lineRule="exact"/>
        <w:ind w:right="0" w:firstLine="640" w:firstLineChars="200"/>
        <w:jc w:val="center"/>
        <w:textAlignment w:val="auto"/>
        <w:rPr>
          <w:rFonts w:hint="eastAsia" w:ascii="仿宋_GB2312" w:hAnsi="仿宋_GB2312" w:eastAsia="仿宋_GB2312" w:cs="仿宋_GB2312"/>
          <w:bCs/>
          <w:sz w:val="32"/>
          <w:szCs w:val="32"/>
          <w:shd w:val="clear" w:color="auto" w:fill="FFFFFF"/>
          <w:lang w:bidi="ar"/>
        </w:rPr>
      </w:pPr>
    </w:p>
    <w:p w14:paraId="0B2CAD29">
      <w:pPr>
        <w:pStyle w:val="4"/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580" w:lineRule="exact"/>
        <w:ind w:right="0" w:firstLine="640" w:firstLineChars="200"/>
        <w:jc w:val="center"/>
        <w:textAlignment w:val="auto"/>
        <w:rPr>
          <w:rFonts w:hint="eastAsia" w:ascii="仿宋_GB2312" w:hAnsi="仿宋_GB2312" w:eastAsia="仿宋_GB2312" w:cs="仿宋_GB2312"/>
          <w:bCs/>
          <w:sz w:val="32"/>
          <w:szCs w:val="32"/>
          <w:shd w:val="clear" w:color="auto" w:fill="FFFFFF"/>
          <w:lang w:bidi="ar"/>
        </w:rPr>
      </w:pPr>
    </w:p>
    <w:p w14:paraId="00E369AA">
      <w:pPr>
        <w:pStyle w:val="4"/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580" w:lineRule="exact"/>
        <w:ind w:right="0" w:firstLine="640" w:firstLineChars="200"/>
        <w:jc w:val="center"/>
        <w:textAlignment w:val="auto"/>
        <w:rPr>
          <w:rFonts w:hint="eastAsia" w:ascii="仿宋_GB2312" w:hAnsi="仿宋_GB2312" w:eastAsia="仿宋_GB2312" w:cs="仿宋_GB2312"/>
          <w:bCs/>
          <w:sz w:val="32"/>
          <w:szCs w:val="32"/>
          <w:shd w:val="clear" w:color="auto" w:fill="FFFFFF"/>
          <w:lang w:bidi="ar"/>
        </w:rPr>
      </w:pPr>
    </w:p>
    <w:p w14:paraId="62C6C773"/>
    <w:sectPr>
      <w:footerReference r:id="rId4" w:type="first"/>
      <w:footerReference r:id="rId3" w:type="default"/>
      <w:pgSz w:w="11906" w:h="16838"/>
      <w:pgMar w:top="2041" w:right="1474" w:bottom="1984" w:left="1531" w:header="851" w:footer="992" w:gutter="0"/>
      <w:paperSrc/>
      <w:pgNumType w:fmt="decimal"/>
      <w:cols w:space="0" w:num="1"/>
      <w:titlePg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D0F8BBFB-3750-4881-8E78-B4BCC71145C7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2" w:fontKey="{3E5A72B5-B382-4F63-919E-DB855EE2C7FC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3" w:fontKey="{F8329B19-93DC-4F15-AE93-B074D6DEA446}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  <w:embedRegular r:id="rId4" w:fontKey="{4CA71E27-3FC9-4C6C-9288-DC288FFBB01A}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  <w:embedRegular r:id="rId5" w:fontKey="{7CDBF291-7FDD-4726-A7CA-A4B59D396EEB}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1D560AF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EA4A639"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EA4A639"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DA1408E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EACB0B1"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6EACB0B1"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1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5C46E6B"/>
    <w:rsid w:val="068B1FE6"/>
    <w:rsid w:val="12E94B0A"/>
    <w:rsid w:val="75C46E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2025-02-21T11:05:00Z</dcterms:created>
  <dc:creator>Zanp</dc:creator>
  <cp:lastModifiedBy>Zanp</cp:lastModifiedBy>
  <dcterms:modified xsi:type="dcterms:W3CDTF">2025-02-21T11:10:28Z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9462F82CEBDD48DB9634455AFBA42B7A_11</vt:lpwstr>
  </property>
  <property fmtid="{D5CDD505-2E9C-101B-9397-08002B2CF9AE}" pid="4" name="KSOTemplateDocerSaveRecord">
    <vt:lpwstr>eyJoZGlkIjoiNDkyY2VjMjE0ZmUwNzk4ZmU0NzM2YTMyOTk3ZTJjYTgiLCJ1c2VySWQiOiIxMjU0MzQ5OTgwIn0=</vt:lpwstr>
  </property>
</Properties>
</file>