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4C937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Times New Roman" w:hAnsi="Times New Roman" w:eastAsia="方正公文小标宋" w:cs="Times New Roman"/>
          <w:sz w:val="44"/>
          <w:szCs w:val="44"/>
          <w:lang w:val="en-US" w:eastAsia="zh-CN"/>
        </w:rPr>
      </w:pPr>
      <w:bookmarkStart w:id="2" w:name="_GoBack"/>
      <w:bookmarkEnd w:id="2"/>
      <w:r>
        <w:rPr>
          <w:rFonts w:hint="default" w:ascii="Times New Roman" w:hAnsi="Times New Roman" w:eastAsia="方正公文小标宋" w:cs="Times New Roman"/>
          <w:sz w:val="44"/>
          <w:szCs w:val="44"/>
          <w:lang w:val="en-US" w:eastAsia="zh-CN"/>
        </w:rPr>
        <w:t>安全工程专业综合考试大纲</w:t>
      </w:r>
    </w:p>
    <w:p w14:paraId="2B8838C5">
      <w:pPr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一、参考资源</w:t>
      </w:r>
    </w:p>
    <w:p w14:paraId="28E497CE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1. 林柏泉、朱传杰主编，《安全系统工程》第二版，中国劳动社会保障出版社，2022年。</w:t>
      </w:r>
    </w:p>
    <w:p w14:paraId="23F6A5B9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2. </w:t>
      </w:r>
      <w:r>
        <w:rPr>
          <w:rFonts w:hint="default" w:ascii="Times New Roman" w:hAnsi="Times New Roman" w:eastAsia="仿宋" w:cs="Times New Roman"/>
          <w:sz w:val="32"/>
          <w:szCs w:val="32"/>
        </w:rPr>
        <w:t>徐志胜、姜学鹏主编，《安全系统工程》第3版，机械工业出版社，2023年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。</w:t>
      </w:r>
    </w:p>
    <w:p w14:paraId="484080F9">
      <w:pPr>
        <w:numPr>
          <w:ilvl w:val="0"/>
          <w:numId w:val="0"/>
        </w:num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3. 课程在线资源：湖南省线上一流课程《安全评价理论与实务》，登录方式：智慧树网（https://www.zhihuishu.com）或下载“知到”APP，登录后选择课程进行学习。</w:t>
      </w:r>
    </w:p>
    <w:p w14:paraId="6DA0B755">
      <w:pPr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二、考试方式</w:t>
      </w:r>
    </w:p>
    <w:p w14:paraId="49A620C7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闭卷考试</w:t>
      </w:r>
    </w:p>
    <w:p w14:paraId="05445786">
      <w:pPr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三、考试内容</w:t>
      </w:r>
    </w:p>
    <w:p w14:paraId="29DE725E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（一）安全的基本概念及特征（考核比重10%）</w:t>
      </w:r>
    </w:p>
    <w:p w14:paraId="55D64CF3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考核知识点：1.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安全的定义；2.安全的特征；3.安全与危险、事故的关系。</w:t>
      </w:r>
    </w:p>
    <w:p w14:paraId="1952E716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（二）系统安全分析方法（考核比重30%）</w:t>
      </w:r>
    </w:p>
    <w:p w14:paraId="1C78048C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考核知识点：1.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安全检查表（SCL）及其应用；2.预先危险性分析（PHA）；3.故障类型与影响分析（FMEA）；4.危险与可操作性研究（HAZOP）；5.事故树分析（FTA）；6.事件树分析（ETA）。</w:t>
      </w:r>
    </w:p>
    <w:p w14:paraId="43532243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（三）系统安全预测与决策（考核比重10%）</w:t>
      </w:r>
    </w:p>
    <w:p w14:paraId="67562F0B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考核知识点：1.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系统安全预测的方法与技术；2.系统安全决策的过程与原则；3.风险矩阵与风险图的应用。</w:t>
      </w:r>
    </w:p>
    <w:p w14:paraId="70579681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（四）安全评价基础理论（考核比重10%）</w:t>
      </w:r>
    </w:p>
    <w:p w14:paraId="6B35C713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考核知识点：1.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安全评价的定义、目的与意义；2.安全评价的标准、规范与程序；3.安全评价的基本原则与方法。</w:t>
      </w:r>
    </w:p>
    <w:p w14:paraId="0923199E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（五）危险有害因素辨识（考核比重20%）</w:t>
      </w:r>
    </w:p>
    <w:p w14:paraId="229A83AA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考核知识点：1.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危险有害因素的分类与特点；2.危险有害因素的辨识方法与技术；3.危险有害因素的评估与分级。</w:t>
      </w:r>
    </w:p>
    <w:p w14:paraId="1CB9CC41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（六）事故致因理论及模型（考核比重20%）</w:t>
      </w:r>
    </w:p>
    <w:p w14:paraId="1EDD95A2">
      <w:pPr>
        <w:wordWrap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考核知识点：1.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eastAsia="仿宋" w:cs="Times New Roman"/>
          <w:sz w:val="32"/>
          <w:szCs w:val="32"/>
        </w:rPr>
        <w:t>事故频发倾向理论；2.事故因果连锁理论；3.能量意外释放理论；4.轨迹交叉理论。</w:t>
      </w:r>
    </w:p>
    <w:p w14:paraId="35C22E49">
      <w:pPr>
        <w:rPr>
          <w:rFonts w:hint="default" w:ascii="Times New Roman" w:hAnsi="Times New Roman" w:eastAsia="仿宋" w:cs="Times New Roman"/>
          <w:sz w:val="32"/>
          <w:szCs w:val="32"/>
        </w:rPr>
      </w:pPr>
    </w:p>
    <w:p w14:paraId="75767677">
      <w:pPr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br w:type="page"/>
      </w:r>
    </w:p>
    <w:p w14:paraId="41878DF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Times New Roman" w:hAnsi="Times New Roman" w:eastAsia="方正公文小标宋" w:cs="Times New Roman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公文小标宋" w:cs="Times New Roman"/>
          <w:color w:val="auto"/>
          <w:sz w:val="44"/>
          <w:szCs w:val="44"/>
          <w:lang w:val="en-US" w:eastAsia="zh-CN"/>
        </w:rPr>
        <w:t>法学专业综合考试大纲</w:t>
      </w:r>
    </w:p>
    <w:p w14:paraId="02B54D8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一、参考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资源</w:t>
      </w:r>
    </w:p>
    <w:p w14:paraId="3DCA1DF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1.</w:t>
      </w:r>
      <w:bookmarkStart w:id="0" w:name="OLE_LINK2"/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马工程《法理学》编写组，法理学（第二版），</w:t>
      </w:r>
      <w:bookmarkEnd w:id="0"/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人民出版社、高等教育出版社2021年版。</w:t>
      </w:r>
    </w:p>
    <w:p w14:paraId="1D7B6F2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2.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马工程《民法学》编写组，民法学（第二版），高等教育出版社2022年版。</w:t>
      </w:r>
    </w:p>
    <w:p w14:paraId="5A5029A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二、考试方式</w:t>
      </w:r>
    </w:p>
    <w:p w14:paraId="3071521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闭卷考试</w:t>
      </w:r>
    </w:p>
    <w:p w14:paraId="03F2F77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cs="Times New Roman"/>
          <w:color w:val="auto"/>
          <w:sz w:val="24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三、考试内容</w:t>
      </w:r>
    </w:p>
    <w:p w14:paraId="3EFBC02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（一）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法学本体论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（考核比重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%）</w:t>
      </w:r>
    </w:p>
    <w:p w14:paraId="0E19C74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考核知识点：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1.法的概念与本质；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2.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法的产生、发展与历史类型；3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法的价值；4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法的渊源与效力；5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法律关系；6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法律行为；7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法律责任。</w:t>
      </w:r>
    </w:p>
    <w:p w14:paraId="26CC135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法律方法论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（考核比重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%）</w:t>
      </w:r>
    </w:p>
    <w:p w14:paraId="4468BC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考核知识点：1.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法律方法与法律思维；2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法律解释；3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法律推理；4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法律论证。</w:t>
      </w:r>
    </w:p>
    <w:p w14:paraId="5B85EEA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法律社会论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（考核比重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%）</w:t>
      </w:r>
    </w:p>
    <w:p w14:paraId="16ED6B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考核知识点：1.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中国社会主义法理学的历史文化基础；2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中国社会主义法的产生、本质和作用；3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中国社会主义法与民主政治；4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中国社会主义法与经济、科技、文化、社会、生态。</w:t>
      </w:r>
    </w:p>
    <w:p w14:paraId="291261D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法治认识论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（考核比重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%）</w:t>
      </w:r>
    </w:p>
    <w:p w14:paraId="15A52F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考核知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识点：1.中国社会主义立法和法律体系；2.中国社会主义法律实施；3.全面依法治国，建设法治中国。 </w:t>
      </w:r>
    </w:p>
    <w:p w14:paraId="513AAC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bookmarkStart w:id="1" w:name="OLE_LINK1"/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（五）民法总则（考核比重20%） </w:t>
      </w:r>
    </w:p>
    <w:p w14:paraId="592C5A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考核知识点：1.民法的基本原理；2.民事主体；3.民事权利；4.民事法律行为；5.代理；6.民事责任；7.诉讼时效与期间。</w:t>
      </w:r>
    </w:p>
    <w:p w14:paraId="14C888B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（六）物权（考核比重5%） </w:t>
      </w:r>
    </w:p>
    <w:p w14:paraId="5E541C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考核知识点：1.物权与物权法概述；2.物权变动；3.所有权的一般原理；4.业主的建筑物区分所有权；5.相邻关系；6.共有；7.用益物权概述；8.土地承包经营权；9.建设用地使用权；10.宅基地使用权；11.居住权；12.地役权；13.担保物权；14.抵押权；15.质权；16.留置权；17.占有。</w:t>
      </w:r>
    </w:p>
    <w:p w14:paraId="5CD31B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（七）合同（考核比重15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%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） </w:t>
      </w:r>
    </w:p>
    <w:p w14:paraId="4BFFDE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考核知识点：1.债与合同概述；2.合同的订立；3.合同的效力；4.合同的履行；5.合同的保全；6.合同的变更和转让；7.合同的权利义务终止；8.违约责任；9.典型合同；10.准合同。</w:t>
      </w:r>
    </w:p>
    <w:p w14:paraId="562B6D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（八）人格权（考核比重5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%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） </w:t>
      </w:r>
    </w:p>
    <w:p w14:paraId="2EFA74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考核知识点：1.人格权概述；2.生命权、身体权和健康权；3.姓名权和名称权；4.肖像权；5.名誉权和荣誉权；6.隐私权和个人信息保护；7.人格权的保护。 </w:t>
      </w:r>
    </w:p>
    <w:p w14:paraId="30C013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（九）婚姻家庭与继承（考核比重10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eastAsia="zh-CN"/>
        </w:rPr>
        <w:t>%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） </w:t>
      </w:r>
    </w:p>
    <w:p w14:paraId="06D620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考核知识点：1.婚姻家庭法概述；2.结婚制度；3.家庭关系；4.离婚制度；5.收养制度；6.继承与继承法概述。 </w:t>
      </w:r>
    </w:p>
    <w:p w14:paraId="453860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 xml:space="preserve">（十）侵权责任（考核比重5%） </w:t>
      </w:r>
    </w:p>
    <w:p w14:paraId="330029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考核知识点：1.侵权责任法概述；2.损害赔偿；3.一般侵权责任；4.数人侵权责任；5.侵权责任主体的特殊规定；6.产品责任；7.机动车交通事故责任；8.医疗损害责任；9.环境污染和生态破坏责任；10.高度危险责任。</w:t>
      </w:r>
    </w:p>
    <w:bookmarkEnd w:id="1"/>
    <w:p w14:paraId="1B5F0114">
      <w:pP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br w:type="page"/>
      </w:r>
    </w:p>
    <w:p w14:paraId="38E3013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Times New Roman" w:hAnsi="Times New Roman" w:eastAsia="方正公文小标宋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公文小标宋" w:cs="Times New Roman"/>
          <w:sz w:val="44"/>
          <w:szCs w:val="44"/>
          <w:lang w:val="en-US" w:eastAsia="zh-CN"/>
        </w:rPr>
        <w:t>材料科学与工程专业综合考试大纲</w:t>
      </w:r>
    </w:p>
    <w:p w14:paraId="7958D2D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参考资源</w:t>
      </w:r>
    </w:p>
    <w:p w14:paraId="4FD8D30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黄学辉、宋晓岚主编，《材料科学基础》第3版，武汉理工大学出版社，2022年。</w:t>
      </w:r>
    </w:p>
    <w:p w14:paraId="1C86EE1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课程在线资源：湖南省线上一流课程《材料科学基础I》，登录方式：智慧树网（https://www.zhihuishu.com）或下载“知到”APP，登录后选择课程进行学习。</w:t>
      </w:r>
    </w:p>
    <w:p w14:paraId="7BC85EAD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二、考试方式</w:t>
      </w:r>
    </w:p>
    <w:p w14:paraId="68CFB29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闭卷考试</w:t>
      </w:r>
    </w:p>
    <w:p w14:paraId="20B59C2F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</w:rPr>
        <w:t>、考试内容</w:t>
      </w:r>
    </w:p>
    <w:p w14:paraId="2913DFE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晶体结构（考核比重30%）</w:t>
      </w:r>
    </w:p>
    <w:p w14:paraId="12F006D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考核知识点：1.空间点阵；2.结晶学指数；3.晶向与晶面的关系、晶带轴定理；4.晶体中质点间的结合力；5.晶体中质点的堆积；6.单质晶体结构；7.CsCl型、NaCl型和CaF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vertAlign w:val="subscript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vertAlign w:val="baseline"/>
          <w:lang w:val="en-US"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萤石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vertAlign w:val="baseline"/>
          <w:lang w:val="en-US"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型晶体结构；8.硅酸盐晶体结构；9.高分子的链结构与聚集态结构特点。</w:t>
      </w:r>
    </w:p>
    <w:p w14:paraId="244566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晶体结构缺陷（考核比重25%）</w:t>
      </w:r>
    </w:p>
    <w:p w14:paraId="5766587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考核知识点：1.晶体结构缺陷的类型；2.点缺陷的表征符号和缺陷反应表示法；3.位错的类型，位错的伯格斯矢量及位错的性质，位错的运动；4.面缺陷：晶界；5.固溶体的分类，置换型固溶体，间隙型固溶体。</w:t>
      </w:r>
    </w:p>
    <w:p w14:paraId="62CFA4C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非晶态结构与性质（考核比重5%）</w:t>
      </w:r>
    </w:p>
    <w:p w14:paraId="526D3CD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考核知识点：1.对熔体的一般认识，硅酸盐熔体结构——聚合物理论；2. 熔体的性质；3.玻璃的形成。</w:t>
      </w:r>
    </w:p>
    <w:p w14:paraId="379A60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表面结构与性质（考核比重5%）</w:t>
      </w:r>
    </w:p>
    <w:p w14:paraId="7A2DD0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考核知识点：1.固体的表面及其结构；2.润湿的类型，接触角和Young方程。</w:t>
      </w:r>
    </w:p>
    <w:p w14:paraId="1314B8E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基本动力学过程—扩散（考核比重5%）</w:t>
      </w:r>
    </w:p>
    <w:p w14:paraId="54E48C1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考核知识点：1.扩散的概念及其推动力；2.菲克定律及其应用；3.扩散的微观机制；4.克肯达尔效应；5.影响扩散系数的因素。</w:t>
      </w:r>
    </w:p>
    <w:p w14:paraId="550BF40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相平衡和相图（考核比重30%）</w:t>
      </w:r>
    </w:p>
    <w:p w14:paraId="38E5F9B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考核知识点：1.相律及相平衡的研究方法；2.具有多晶转变的单元系统相图，单元系统专业相图；3.二元系统相图的表示方法及杠杆规则，二元相图的基本类型，二元系统专业相图；4.三元系统组成表示法，浓度三角形的性质，三元系统相图的基本类型。</w:t>
      </w:r>
    </w:p>
    <w:p w14:paraId="6CD198B6">
      <w:pPr>
        <w:rPr>
          <w:rFonts w:hint="default" w:ascii="Times New Roman" w:hAnsi="Times New Roman" w:eastAsia="仿宋" w:cs="Times New Roman"/>
          <w:sz w:val="32"/>
          <w:szCs w:val="3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BE5192-266E-4428-9F57-64B0978F9EB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D92BFF3E-CE35-465D-AA60-A213155A2A9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5B66305-6D25-4BD8-97E6-E58BE629291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D4C8EB">
    <w:pPr>
      <w:spacing w:line="179" w:lineRule="auto"/>
      <w:rPr>
        <w:rFonts w:ascii="Times New Roman" w:hAnsi="Times New Roman" w:eastAsia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793911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793911">
                    <w:pPr>
                      <w:pStyle w:val="4"/>
                    </w:pPr>
                    <w: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1MjllNGYyYzc0YmNlOGIxMzBlMmU5YzA2YWM0NjEifQ=="/>
  </w:docVars>
  <w:rsids>
    <w:rsidRoot w:val="00000000"/>
    <w:rsid w:val="00A21689"/>
    <w:rsid w:val="01145609"/>
    <w:rsid w:val="0165631A"/>
    <w:rsid w:val="0166012F"/>
    <w:rsid w:val="017C584D"/>
    <w:rsid w:val="02F00E7B"/>
    <w:rsid w:val="031A2257"/>
    <w:rsid w:val="03394EB3"/>
    <w:rsid w:val="035565DF"/>
    <w:rsid w:val="03A116E3"/>
    <w:rsid w:val="03DB58CF"/>
    <w:rsid w:val="057940B5"/>
    <w:rsid w:val="05926868"/>
    <w:rsid w:val="06FF4665"/>
    <w:rsid w:val="077370B0"/>
    <w:rsid w:val="083A1D93"/>
    <w:rsid w:val="08A4745C"/>
    <w:rsid w:val="09CF031F"/>
    <w:rsid w:val="09FB7366"/>
    <w:rsid w:val="0DCA4537"/>
    <w:rsid w:val="0E584A82"/>
    <w:rsid w:val="0FDD12D3"/>
    <w:rsid w:val="105328E6"/>
    <w:rsid w:val="11077D8A"/>
    <w:rsid w:val="114A0BD3"/>
    <w:rsid w:val="12886724"/>
    <w:rsid w:val="12CB7FFE"/>
    <w:rsid w:val="13B7591E"/>
    <w:rsid w:val="13C15294"/>
    <w:rsid w:val="147127F5"/>
    <w:rsid w:val="14CD69C3"/>
    <w:rsid w:val="15C9656A"/>
    <w:rsid w:val="17131908"/>
    <w:rsid w:val="173000C5"/>
    <w:rsid w:val="1B1B3D1C"/>
    <w:rsid w:val="1B544B28"/>
    <w:rsid w:val="1BA74B07"/>
    <w:rsid w:val="1C80715D"/>
    <w:rsid w:val="1D7C1C99"/>
    <w:rsid w:val="1EEF4BAE"/>
    <w:rsid w:val="1F0423C1"/>
    <w:rsid w:val="1F9F660B"/>
    <w:rsid w:val="1FB77434"/>
    <w:rsid w:val="2047416B"/>
    <w:rsid w:val="20A74A14"/>
    <w:rsid w:val="2129610F"/>
    <w:rsid w:val="217355DC"/>
    <w:rsid w:val="22C36928"/>
    <w:rsid w:val="24E0567E"/>
    <w:rsid w:val="252E6515"/>
    <w:rsid w:val="253F4153"/>
    <w:rsid w:val="258C1362"/>
    <w:rsid w:val="264A7768"/>
    <w:rsid w:val="26660F08"/>
    <w:rsid w:val="28E84B02"/>
    <w:rsid w:val="299C1E4C"/>
    <w:rsid w:val="2A5E5D2C"/>
    <w:rsid w:val="2A7A556B"/>
    <w:rsid w:val="2AFA0438"/>
    <w:rsid w:val="2B59701E"/>
    <w:rsid w:val="2C9E659E"/>
    <w:rsid w:val="2CD43F87"/>
    <w:rsid w:val="2CD63F04"/>
    <w:rsid w:val="2E5909DD"/>
    <w:rsid w:val="2E903C71"/>
    <w:rsid w:val="2F623A9F"/>
    <w:rsid w:val="2F65345E"/>
    <w:rsid w:val="2FB11BE3"/>
    <w:rsid w:val="2FFF7958"/>
    <w:rsid w:val="3042545C"/>
    <w:rsid w:val="30D00355"/>
    <w:rsid w:val="311F12DD"/>
    <w:rsid w:val="316E7B6E"/>
    <w:rsid w:val="329405CB"/>
    <w:rsid w:val="33570DDC"/>
    <w:rsid w:val="34264730"/>
    <w:rsid w:val="35111B14"/>
    <w:rsid w:val="35141C21"/>
    <w:rsid w:val="381551E7"/>
    <w:rsid w:val="386A19D8"/>
    <w:rsid w:val="38D17360"/>
    <w:rsid w:val="3AFB5E4A"/>
    <w:rsid w:val="3BD473C4"/>
    <w:rsid w:val="3C5036A6"/>
    <w:rsid w:val="3DBC100A"/>
    <w:rsid w:val="3E702E6B"/>
    <w:rsid w:val="3EF2526D"/>
    <w:rsid w:val="3F95733A"/>
    <w:rsid w:val="402A57E8"/>
    <w:rsid w:val="42034644"/>
    <w:rsid w:val="43074B41"/>
    <w:rsid w:val="442839D7"/>
    <w:rsid w:val="44F20D8A"/>
    <w:rsid w:val="45B0550A"/>
    <w:rsid w:val="46CF16A2"/>
    <w:rsid w:val="47022DDB"/>
    <w:rsid w:val="47044E9D"/>
    <w:rsid w:val="49EA0282"/>
    <w:rsid w:val="4E832A53"/>
    <w:rsid w:val="4FE13FE1"/>
    <w:rsid w:val="506C56CA"/>
    <w:rsid w:val="50EC6B69"/>
    <w:rsid w:val="52347E40"/>
    <w:rsid w:val="528569CB"/>
    <w:rsid w:val="52BB0165"/>
    <w:rsid w:val="52D432A6"/>
    <w:rsid w:val="52DB5C6B"/>
    <w:rsid w:val="54370568"/>
    <w:rsid w:val="55E42313"/>
    <w:rsid w:val="577F4511"/>
    <w:rsid w:val="581640FC"/>
    <w:rsid w:val="586733CE"/>
    <w:rsid w:val="59522FD8"/>
    <w:rsid w:val="5C427AAA"/>
    <w:rsid w:val="5D131446"/>
    <w:rsid w:val="5D9A5FB4"/>
    <w:rsid w:val="5E225DE5"/>
    <w:rsid w:val="61892222"/>
    <w:rsid w:val="61BF1B9C"/>
    <w:rsid w:val="61BF7F93"/>
    <w:rsid w:val="6224400C"/>
    <w:rsid w:val="625D00BF"/>
    <w:rsid w:val="63446CFD"/>
    <w:rsid w:val="63910597"/>
    <w:rsid w:val="63C416EC"/>
    <w:rsid w:val="64805DDC"/>
    <w:rsid w:val="65CB0B10"/>
    <w:rsid w:val="66341F6A"/>
    <w:rsid w:val="66553A27"/>
    <w:rsid w:val="669568F4"/>
    <w:rsid w:val="67B6134C"/>
    <w:rsid w:val="699C309B"/>
    <w:rsid w:val="6A452153"/>
    <w:rsid w:val="6A5F5FDF"/>
    <w:rsid w:val="6B530CB6"/>
    <w:rsid w:val="6D9869C9"/>
    <w:rsid w:val="6DC96001"/>
    <w:rsid w:val="6F977CB5"/>
    <w:rsid w:val="6FCD565A"/>
    <w:rsid w:val="6FF127C7"/>
    <w:rsid w:val="7671359A"/>
    <w:rsid w:val="77A672C1"/>
    <w:rsid w:val="7A551E02"/>
    <w:rsid w:val="7B3820FC"/>
    <w:rsid w:val="7BE926A4"/>
    <w:rsid w:val="7C894991"/>
    <w:rsid w:val="7CCE79AF"/>
    <w:rsid w:val="7F35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autoRedefine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autoRedefine/>
    <w:qFormat/>
    <w:uiPriority w:val="0"/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4788</Words>
  <Characters>5363</Characters>
  <Lines>0</Lines>
  <Paragraphs>0</Paragraphs>
  <TotalTime>22</TotalTime>
  <ScaleCrop>false</ScaleCrop>
  <LinksUpToDate>false</LinksUpToDate>
  <CharactersWithSpaces>5423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罗琴琴</cp:lastModifiedBy>
  <cp:lastPrinted>2025-02-15T03:05:00Z</cp:lastPrinted>
  <dcterms:modified xsi:type="dcterms:W3CDTF">2025-02-21T07:41:02Z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C90BB947C0BF4CEAB10C0B27851DDB70_13</vt:lpwstr>
  </property>
  <property fmtid="{D5CDD505-2E9C-101B-9397-08002B2CF9AE}" pid="4" name="KSOTemplateDocerSaveRecord">
    <vt:lpwstr>eyJoZGlkIjoiNzM1MjllNGYyYzc0YmNlOGIxMzBlMmU5YzA2YWM0NjEiLCJ1c2VySWQiOiIxMzEyMzE0MzU3In0=</vt:lpwstr>
  </property>
</Properties>
</file>